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5833B6FE" w14:textId="77777777" w:rsidR="00EB619E" w:rsidRPr="00C02FCB" w:rsidRDefault="00EB619E" w:rsidP="00EB619E">
      <w:pPr>
        <w:rPr>
          <w:rFonts w:asciiTheme="minorHAnsi" w:hAnsiTheme="minorHAnsi" w:cstheme="minorHAnsi"/>
        </w:rPr>
      </w:pPr>
    </w:p>
    <w:p w14:paraId="4F876470" w14:textId="708EE6B5" w:rsidR="00AD4C8A" w:rsidRPr="00C02FCB" w:rsidRDefault="00FF56BB" w:rsidP="00C02FCB">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Logic Technology</w:t>
      </w:r>
    </w:p>
    <w:p w14:paraId="6C8FB73C" w14:textId="3466A3D0" w:rsidR="005D15F0" w:rsidRDefault="009F56C9" w:rsidP="00C02AA1">
      <w:pPr>
        <w:ind w:left="180"/>
        <w:rPr>
          <w:rFonts w:asciiTheme="minorHAnsi" w:hAnsiTheme="minorHAnsi" w:cstheme="minorHAnsi"/>
          <w:sz w:val="22"/>
          <w:szCs w:val="22"/>
        </w:rPr>
      </w:pPr>
      <w:r w:rsidRPr="00C02FCB">
        <w:rPr>
          <w:rFonts w:asciiTheme="minorHAnsi" w:hAnsiTheme="minorHAnsi" w:cstheme="minorHAnsi"/>
          <w:b/>
          <w:bCs/>
          <w:sz w:val="22"/>
          <w:szCs w:val="22"/>
        </w:rPr>
        <w:t>N</w:t>
      </w:r>
      <w:r w:rsidR="007B0E6B" w:rsidRPr="00C02FCB">
        <w:rPr>
          <w:rFonts w:asciiTheme="minorHAnsi" w:hAnsiTheme="minorHAnsi" w:cstheme="minorHAnsi"/>
          <w:b/>
          <w:bCs/>
          <w:sz w:val="22"/>
          <w:szCs w:val="22"/>
        </w:rPr>
        <w:t>.14 Mockup</w:t>
      </w:r>
      <w:r w:rsidR="00870494" w:rsidRPr="00C02FCB">
        <w:rPr>
          <w:rFonts w:asciiTheme="minorHAnsi" w:hAnsiTheme="minorHAnsi" w:cstheme="minorHAnsi"/>
          <w:b/>
          <w:bCs/>
          <w:sz w:val="22"/>
          <w:szCs w:val="22"/>
        </w:rPr>
        <w:t>:</w:t>
      </w:r>
      <w:r w:rsidR="00870494" w:rsidRPr="00C02FCB">
        <w:rPr>
          <w:rFonts w:asciiTheme="minorHAnsi" w:hAnsiTheme="minorHAnsi" w:cstheme="minorHAnsi"/>
          <w:sz w:val="22"/>
          <w:szCs w:val="22"/>
        </w:rPr>
        <w:t xml:space="preserve"> </w:t>
      </w:r>
      <w:r w:rsidR="005140B7">
        <w:rPr>
          <w:rFonts w:asciiTheme="minorHAnsi" w:hAnsiTheme="minorHAnsi" w:cstheme="minorHAnsi"/>
          <w:sz w:val="22"/>
          <w:szCs w:val="22"/>
        </w:rPr>
        <w:t xml:space="preserve"> </w:t>
      </w:r>
      <w:r w:rsidR="006301E3" w:rsidRPr="006301E3">
        <w:rPr>
          <w:rFonts w:asciiTheme="minorHAnsi" w:hAnsiTheme="minorHAnsi" w:cstheme="minorHAnsi"/>
          <w:sz w:val="22"/>
          <w:szCs w:val="22"/>
        </w:rPr>
        <w:t>V01 L1 initial results showed HRO substantially faster</w:t>
      </w:r>
      <w:r w:rsidR="00066520">
        <w:rPr>
          <w:rFonts w:asciiTheme="minorHAnsi" w:hAnsiTheme="minorHAnsi" w:cstheme="minorHAnsi"/>
          <w:sz w:val="22"/>
          <w:szCs w:val="22"/>
        </w:rPr>
        <w:t xml:space="preserve"> </w:t>
      </w:r>
      <w:r w:rsidR="006301E3" w:rsidRPr="006301E3">
        <w:rPr>
          <w:rFonts w:asciiTheme="minorHAnsi" w:hAnsiTheme="minorHAnsi" w:cstheme="minorHAnsi"/>
          <w:sz w:val="22"/>
          <w:szCs w:val="22"/>
        </w:rPr>
        <w:t xml:space="preserve">and replacing the D4 in the L1 metric with HRO should yield full node perf/power benefit at L1 level.  </w:t>
      </w:r>
      <w:r w:rsidR="0092467D">
        <w:rPr>
          <w:rFonts w:asciiTheme="minorHAnsi" w:hAnsiTheme="minorHAnsi" w:cstheme="minorHAnsi"/>
          <w:sz w:val="22"/>
          <w:szCs w:val="22"/>
        </w:rPr>
        <w:t>C</w:t>
      </w:r>
      <w:r w:rsidR="0092467D" w:rsidRPr="006301E3">
        <w:rPr>
          <w:rFonts w:asciiTheme="minorHAnsi" w:hAnsiTheme="minorHAnsi" w:cstheme="minorHAnsi"/>
          <w:sz w:val="22"/>
          <w:szCs w:val="22"/>
        </w:rPr>
        <w:t xml:space="preserve">ompact model </w:t>
      </w:r>
      <w:r w:rsidR="0092467D">
        <w:rPr>
          <w:rFonts w:asciiTheme="minorHAnsi" w:hAnsiTheme="minorHAnsi" w:cstheme="minorHAnsi"/>
          <w:sz w:val="22"/>
          <w:szCs w:val="22"/>
        </w:rPr>
        <w:t xml:space="preserve">segmentation to investigate </w:t>
      </w:r>
      <w:r w:rsidR="0019777E">
        <w:rPr>
          <w:rFonts w:asciiTheme="minorHAnsi" w:hAnsiTheme="minorHAnsi" w:cstheme="minorHAnsi"/>
          <w:sz w:val="22"/>
          <w:szCs w:val="22"/>
        </w:rPr>
        <w:t xml:space="preserve">intrinsic </w:t>
      </w:r>
      <w:r w:rsidR="006301E3" w:rsidRPr="006301E3">
        <w:rPr>
          <w:rFonts w:asciiTheme="minorHAnsi" w:hAnsiTheme="minorHAnsi" w:cstheme="minorHAnsi"/>
          <w:sz w:val="22"/>
          <w:szCs w:val="22"/>
        </w:rPr>
        <w:t xml:space="preserve">device cap </w:t>
      </w:r>
      <w:r w:rsidR="0019777E">
        <w:rPr>
          <w:rFonts w:asciiTheme="minorHAnsi" w:hAnsiTheme="minorHAnsi" w:cstheme="minorHAnsi"/>
          <w:sz w:val="22"/>
          <w:szCs w:val="22"/>
        </w:rPr>
        <w:t xml:space="preserve">and extrinsic </w:t>
      </w:r>
      <w:r w:rsidR="002F67DF">
        <w:rPr>
          <w:rFonts w:asciiTheme="minorHAnsi" w:hAnsiTheme="minorHAnsi" w:cstheme="minorHAnsi"/>
          <w:sz w:val="22"/>
          <w:szCs w:val="22"/>
        </w:rPr>
        <w:t>parasitic</w:t>
      </w:r>
      <w:r w:rsidR="0019777E">
        <w:rPr>
          <w:rFonts w:asciiTheme="minorHAnsi" w:hAnsiTheme="minorHAnsi" w:cstheme="minorHAnsi"/>
          <w:sz w:val="22"/>
          <w:szCs w:val="22"/>
        </w:rPr>
        <w:t xml:space="preserve"> extraction</w:t>
      </w:r>
      <w:r w:rsidR="002F67DF">
        <w:rPr>
          <w:rFonts w:asciiTheme="minorHAnsi" w:hAnsiTheme="minorHAnsi" w:cstheme="minorHAnsi"/>
          <w:sz w:val="22"/>
          <w:szCs w:val="22"/>
        </w:rPr>
        <w:t xml:space="preserve"> for</w:t>
      </w:r>
      <w:r w:rsidR="00ED44F9">
        <w:rPr>
          <w:rFonts w:asciiTheme="minorHAnsi" w:hAnsiTheme="minorHAnsi" w:cstheme="minorHAnsi"/>
          <w:sz w:val="22"/>
          <w:szCs w:val="22"/>
        </w:rPr>
        <w:t xml:space="preserve"> </w:t>
      </w:r>
      <w:r w:rsidR="006301E3" w:rsidRPr="006301E3">
        <w:rPr>
          <w:rFonts w:asciiTheme="minorHAnsi" w:hAnsiTheme="minorHAnsi" w:cstheme="minorHAnsi"/>
          <w:sz w:val="22"/>
          <w:szCs w:val="22"/>
        </w:rPr>
        <w:t xml:space="preserve">L1 update </w:t>
      </w:r>
      <w:r w:rsidR="00727005">
        <w:rPr>
          <w:rFonts w:asciiTheme="minorHAnsi" w:hAnsiTheme="minorHAnsi" w:cstheme="minorHAnsi"/>
          <w:sz w:val="22"/>
          <w:szCs w:val="22"/>
        </w:rPr>
        <w:t>will be revi</w:t>
      </w:r>
      <w:r w:rsidR="00D81151">
        <w:rPr>
          <w:rFonts w:asciiTheme="minorHAnsi" w:hAnsiTheme="minorHAnsi" w:cstheme="minorHAnsi"/>
          <w:sz w:val="22"/>
          <w:szCs w:val="22"/>
        </w:rPr>
        <w:t xml:space="preserve">sited </w:t>
      </w:r>
      <w:r w:rsidR="006301E3" w:rsidRPr="006301E3">
        <w:rPr>
          <w:rFonts w:asciiTheme="minorHAnsi" w:hAnsiTheme="minorHAnsi" w:cstheme="minorHAnsi"/>
          <w:sz w:val="22"/>
          <w:szCs w:val="22"/>
        </w:rPr>
        <w:t>next week.</w:t>
      </w:r>
    </w:p>
    <w:p w14:paraId="0971DC5B" w14:textId="77777777" w:rsidR="00C02AA1" w:rsidRDefault="00C02AA1" w:rsidP="00C02AA1">
      <w:pPr>
        <w:ind w:left="180"/>
        <w:rPr>
          <w:rFonts w:asciiTheme="minorHAnsi" w:hAnsiTheme="minorHAnsi" w:cstheme="minorHAnsi"/>
          <w:sz w:val="22"/>
          <w:szCs w:val="22"/>
        </w:rPr>
      </w:pPr>
    </w:p>
    <w:p w14:paraId="74A233AF" w14:textId="58889B90" w:rsidR="002140DD" w:rsidRDefault="006B0026" w:rsidP="00E76B37">
      <w:pPr>
        <w:ind w:left="180"/>
        <w:rPr>
          <w:rFonts w:ascii="Calibri" w:eastAsia="PMingLiU" w:hAnsi="Calibri" w:cs="Calibri"/>
          <w:sz w:val="22"/>
          <w:szCs w:val="22"/>
        </w:rPr>
      </w:pPr>
      <w:r w:rsidRPr="006B0026">
        <w:rPr>
          <w:rFonts w:ascii="Calibri" w:eastAsia="PMingLiU" w:hAnsi="Calibri" w:cs="Calibri"/>
          <w:b/>
          <w:bCs/>
          <w:sz w:val="22"/>
          <w:szCs w:val="22"/>
        </w:rPr>
        <w:t>Costing model update:</w:t>
      </w:r>
      <w:r w:rsidR="00484228">
        <w:rPr>
          <w:rFonts w:ascii="Calibri" w:eastAsia="PMingLiU" w:hAnsi="Calibri" w:cs="Calibri"/>
          <w:sz w:val="22"/>
          <w:szCs w:val="22"/>
        </w:rPr>
        <w:t xml:space="preserve"> R</w:t>
      </w:r>
      <w:r w:rsidR="00484228" w:rsidRPr="00484228">
        <w:rPr>
          <w:rFonts w:ascii="Calibri" w:eastAsia="PMingLiU" w:hAnsi="Calibri" w:cs="Calibri"/>
          <w:sz w:val="22"/>
          <w:szCs w:val="22"/>
        </w:rPr>
        <w:t>evamping tooling matrix in Cost of Ownership model.  Rearranged by industry standard process module and assigning unique process codes to automate the costing lookup table.  Completed existing metrology, CMP, plating modules.</w:t>
      </w:r>
      <w:r w:rsidR="0010190A">
        <w:rPr>
          <w:rFonts w:ascii="Calibri" w:eastAsia="PMingLiU" w:hAnsi="Calibri" w:cs="Calibri"/>
          <w:sz w:val="22"/>
          <w:szCs w:val="22"/>
        </w:rPr>
        <w:t xml:space="preserve">  </w:t>
      </w:r>
      <w:r w:rsidR="00DB79A7">
        <w:rPr>
          <w:rFonts w:ascii="Calibri" w:eastAsia="PMingLiU" w:hAnsi="Calibri" w:cs="Calibri"/>
          <w:sz w:val="22"/>
          <w:szCs w:val="22"/>
        </w:rPr>
        <w:t xml:space="preserve">Filling the </w:t>
      </w:r>
      <w:r w:rsidR="00132549">
        <w:rPr>
          <w:rFonts w:ascii="Calibri" w:eastAsia="PMingLiU" w:hAnsi="Calibri" w:cs="Calibri"/>
          <w:sz w:val="22"/>
          <w:szCs w:val="22"/>
        </w:rPr>
        <w:t>gap in GSEM</w:t>
      </w:r>
      <w:r w:rsidR="00420C06">
        <w:rPr>
          <w:rFonts w:ascii="Calibri" w:eastAsia="PMingLiU" w:hAnsi="Calibri" w:cs="Calibri"/>
          <w:sz w:val="22"/>
          <w:szCs w:val="22"/>
        </w:rPr>
        <w:t>’s</w:t>
      </w:r>
      <w:r w:rsidR="00132549">
        <w:rPr>
          <w:rFonts w:ascii="Calibri" w:eastAsia="PMingLiU" w:hAnsi="Calibri" w:cs="Calibri"/>
          <w:sz w:val="22"/>
          <w:szCs w:val="22"/>
        </w:rPr>
        <w:t xml:space="preserve"> overlap metro tool</w:t>
      </w:r>
      <w:r w:rsidR="00541B0A">
        <w:rPr>
          <w:rFonts w:ascii="Calibri" w:eastAsia="PMingLiU" w:hAnsi="Calibri" w:cs="Calibri"/>
          <w:sz w:val="22"/>
          <w:szCs w:val="22"/>
        </w:rPr>
        <w:t>ing and</w:t>
      </w:r>
      <w:r w:rsidR="00132549">
        <w:rPr>
          <w:rFonts w:ascii="Calibri" w:eastAsia="PMingLiU" w:hAnsi="Calibri" w:cs="Calibri"/>
          <w:sz w:val="22"/>
          <w:szCs w:val="22"/>
        </w:rPr>
        <w:t xml:space="preserve"> counts</w:t>
      </w:r>
      <w:r w:rsidR="00541B0A">
        <w:rPr>
          <w:rFonts w:ascii="Calibri" w:eastAsia="PMingLiU" w:hAnsi="Calibri" w:cs="Calibri"/>
          <w:sz w:val="22"/>
          <w:szCs w:val="22"/>
        </w:rPr>
        <w:t>, e</w:t>
      </w:r>
      <w:r w:rsidR="00DA2525">
        <w:rPr>
          <w:rFonts w:ascii="Calibri" w:eastAsia="PMingLiU" w:hAnsi="Calibri" w:cs="Calibri"/>
          <w:sz w:val="22"/>
          <w:szCs w:val="22"/>
        </w:rPr>
        <w:t>nga</w:t>
      </w:r>
      <w:r w:rsidR="001A7487">
        <w:rPr>
          <w:rFonts w:ascii="Calibri" w:eastAsia="PMingLiU" w:hAnsi="Calibri" w:cs="Calibri"/>
          <w:sz w:val="22"/>
          <w:szCs w:val="22"/>
        </w:rPr>
        <w:t xml:space="preserve">gement </w:t>
      </w:r>
      <w:r w:rsidR="009E02B3">
        <w:rPr>
          <w:rFonts w:ascii="Calibri" w:eastAsia="PMingLiU" w:hAnsi="Calibri" w:cs="Calibri"/>
          <w:sz w:val="22"/>
          <w:szCs w:val="22"/>
        </w:rPr>
        <w:t xml:space="preserve">with </w:t>
      </w:r>
      <w:r w:rsidR="009E02B3" w:rsidRPr="00484228">
        <w:rPr>
          <w:rFonts w:ascii="Calibri" w:eastAsia="PMingLiU" w:hAnsi="Calibri" w:cs="Calibri"/>
          <w:sz w:val="22"/>
          <w:szCs w:val="22"/>
        </w:rPr>
        <w:t>GSEM</w:t>
      </w:r>
      <w:r w:rsidR="008061C0">
        <w:rPr>
          <w:rFonts w:ascii="Calibri" w:eastAsia="PMingLiU" w:hAnsi="Calibri" w:cs="Calibri"/>
          <w:sz w:val="22"/>
          <w:szCs w:val="22"/>
        </w:rPr>
        <w:t xml:space="preserve"> (</w:t>
      </w:r>
      <w:proofErr w:type="spellStart"/>
      <w:r w:rsidR="008061C0" w:rsidRPr="00484228">
        <w:rPr>
          <w:rFonts w:ascii="Calibri" w:eastAsia="PMingLiU" w:hAnsi="Calibri" w:cs="Calibri"/>
          <w:sz w:val="22"/>
          <w:szCs w:val="22"/>
        </w:rPr>
        <w:t>Rithu</w:t>
      </w:r>
      <w:proofErr w:type="spellEnd"/>
      <w:r w:rsidR="008061C0" w:rsidRPr="00484228">
        <w:rPr>
          <w:rFonts w:ascii="Calibri" w:eastAsia="PMingLiU" w:hAnsi="Calibri" w:cs="Calibri"/>
          <w:sz w:val="22"/>
          <w:szCs w:val="22"/>
        </w:rPr>
        <w:t xml:space="preserve"> </w:t>
      </w:r>
      <w:proofErr w:type="spellStart"/>
      <w:r w:rsidR="008061C0" w:rsidRPr="00484228">
        <w:rPr>
          <w:rFonts w:ascii="Calibri" w:eastAsia="PMingLiU" w:hAnsi="Calibri" w:cs="Calibri"/>
          <w:sz w:val="22"/>
          <w:szCs w:val="22"/>
        </w:rPr>
        <w:t>Bhonsie</w:t>
      </w:r>
      <w:proofErr w:type="spellEnd"/>
      <w:r w:rsidR="008061C0">
        <w:rPr>
          <w:rFonts w:ascii="Calibri" w:eastAsia="PMingLiU" w:hAnsi="Calibri" w:cs="Calibri"/>
          <w:sz w:val="22"/>
          <w:szCs w:val="22"/>
        </w:rPr>
        <w:t xml:space="preserve">) </w:t>
      </w:r>
      <w:r w:rsidR="00E76B37">
        <w:rPr>
          <w:rFonts w:ascii="Calibri" w:eastAsia="PMingLiU" w:hAnsi="Calibri" w:cs="Calibri"/>
          <w:sz w:val="22"/>
          <w:szCs w:val="22"/>
        </w:rPr>
        <w:t xml:space="preserve">is </w:t>
      </w:r>
      <w:r w:rsidR="00541B0A">
        <w:rPr>
          <w:rFonts w:ascii="Calibri" w:eastAsia="PMingLiU" w:hAnsi="Calibri" w:cs="Calibri"/>
          <w:sz w:val="22"/>
          <w:szCs w:val="22"/>
        </w:rPr>
        <w:t>started</w:t>
      </w:r>
      <w:r w:rsidR="00E76B37">
        <w:rPr>
          <w:rFonts w:ascii="Calibri" w:eastAsia="PMingLiU" w:hAnsi="Calibri" w:cs="Calibri"/>
          <w:sz w:val="22"/>
          <w:szCs w:val="22"/>
        </w:rPr>
        <w:t>,</w:t>
      </w:r>
      <w:r w:rsidR="00541B0A">
        <w:rPr>
          <w:rFonts w:ascii="Calibri" w:eastAsia="PMingLiU" w:hAnsi="Calibri" w:cs="Calibri"/>
          <w:sz w:val="22"/>
          <w:szCs w:val="22"/>
        </w:rPr>
        <w:t xml:space="preserve"> </w:t>
      </w:r>
      <w:r w:rsidR="0013755A">
        <w:rPr>
          <w:rFonts w:ascii="Calibri" w:eastAsia="PMingLiU" w:hAnsi="Calibri" w:cs="Calibri"/>
          <w:sz w:val="22"/>
          <w:szCs w:val="22"/>
        </w:rPr>
        <w:t xml:space="preserve">aligning </w:t>
      </w:r>
      <w:r w:rsidR="001A774D">
        <w:rPr>
          <w:rFonts w:ascii="Calibri" w:eastAsia="PMingLiU" w:hAnsi="Calibri" w:cs="Calibri"/>
          <w:sz w:val="22"/>
          <w:szCs w:val="22"/>
        </w:rPr>
        <w:t xml:space="preserve">overlay metrology between Intel and global external </w:t>
      </w:r>
      <w:proofErr w:type="spellStart"/>
      <w:r w:rsidR="00DA2525">
        <w:rPr>
          <w:rFonts w:ascii="Calibri" w:eastAsia="PMingLiU" w:hAnsi="Calibri" w:cs="Calibri"/>
          <w:sz w:val="22"/>
          <w:szCs w:val="22"/>
        </w:rPr>
        <w:t>SiFo</w:t>
      </w:r>
      <w:proofErr w:type="spellEnd"/>
      <w:r w:rsidR="00DA2525">
        <w:rPr>
          <w:rFonts w:ascii="Calibri" w:eastAsia="PMingLiU" w:hAnsi="Calibri" w:cs="Calibri"/>
          <w:sz w:val="22"/>
          <w:szCs w:val="22"/>
        </w:rPr>
        <w:t>.</w:t>
      </w:r>
      <w:r w:rsidR="00E76B37">
        <w:rPr>
          <w:rFonts w:ascii="Calibri" w:eastAsia="PMingLiU" w:hAnsi="Calibri" w:cs="Calibri"/>
          <w:sz w:val="22"/>
          <w:szCs w:val="22"/>
        </w:rPr>
        <w:t xml:space="preserve">  </w:t>
      </w:r>
    </w:p>
    <w:p w14:paraId="79E941B0" w14:textId="77777777" w:rsidR="002B136B" w:rsidRDefault="002B136B" w:rsidP="00E76B37">
      <w:pPr>
        <w:ind w:left="180"/>
        <w:rPr>
          <w:rFonts w:ascii="Calibri" w:eastAsia="PMingLiU" w:hAnsi="Calibri" w:cs="Calibri"/>
          <w:sz w:val="22"/>
          <w:szCs w:val="22"/>
        </w:rPr>
      </w:pPr>
    </w:p>
    <w:p w14:paraId="66BAB24D" w14:textId="087DE1F4" w:rsidR="002B136B" w:rsidRDefault="008B5C75" w:rsidP="00345BBF">
      <w:pPr>
        <w:ind w:left="180"/>
        <w:rPr>
          <w:rFonts w:ascii="Calibri" w:eastAsia="PMingLiU" w:hAnsi="Calibri" w:cs="Calibri"/>
          <w:sz w:val="22"/>
          <w:szCs w:val="22"/>
        </w:rPr>
      </w:pPr>
      <w:r w:rsidRPr="002140DD">
        <w:rPr>
          <w:rFonts w:ascii="Calibri" w:eastAsia="PMingLiU" w:hAnsi="Calibri" w:cs="Calibri"/>
          <w:b/>
          <w:bCs/>
          <w:sz w:val="22"/>
          <w:szCs w:val="22"/>
        </w:rPr>
        <w:t>Self-Consistent L1-L2 PPA Modeling</w:t>
      </w:r>
      <w:r>
        <w:rPr>
          <w:rFonts w:ascii="Calibri" w:eastAsia="PMingLiU" w:hAnsi="Calibri" w:cs="Calibri"/>
          <w:sz w:val="22"/>
          <w:szCs w:val="22"/>
        </w:rPr>
        <w:t xml:space="preserve">: </w:t>
      </w:r>
      <w:r>
        <w:rPr>
          <w:rFonts w:ascii="Calibri" w:eastAsia="PMingLiU" w:hAnsi="Calibri" w:cs="Calibri"/>
          <w:sz w:val="22"/>
          <w:szCs w:val="22"/>
        </w:rPr>
        <w:t xml:space="preserve"> </w:t>
      </w:r>
      <w:r w:rsidR="002B136B" w:rsidRPr="002B136B">
        <w:rPr>
          <w:rFonts w:ascii="Calibri" w:eastAsia="PMingLiU" w:hAnsi="Calibri" w:cs="Calibri"/>
          <w:sz w:val="22"/>
          <w:szCs w:val="22"/>
        </w:rPr>
        <w:t xml:space="preserve">Regression flow to generate iso-power performance and iso-performance power metrics is complete. </w:t>
      </w:r>
      <w:r w:rsidR="00675BFB">
        <w:rPr>
          <w:rFonts w:ascii="Calibri" w:eastAsia="PMingLiU" w:hAnsi="Calibri" w:cs="Calibri"/>
          <w:sz w:val="22"/>
          <w:szCs w:val="22"/>
        </w:rPr>
        <w:t>Revision</w:t>
      </w:r>
      <w:r w:rsidR="001D2620">
        <w:rPr>
          <w:rFonts w:ascii="Calibri" w:eastAsia="PMingLiU" w:hAnsi="Calibri" w:cs="Calibri"/>
          <w:sz w:val="22"/>
          <w:szCs w:val="22"/>
        </w:rPr>
        <w:t>/Addition</w:t>
      </w:r>
      <w:r w:rsidR="00675BFB">
        <w:rPr>
          <w:rFonts w:ascii="Calibri" w:eastAsia="PMingLiU" w:hAnsi="Calibri" w:cs="Calibri"/>
          <w:sz w:val="22"/>
          <w:szCs w:val="22"/>
        </w:rPr>
        <w:t xml:space="preserve"> </w:t>
      </w:r>
      <w:r w:rsidR="001D2BA8">
        <w:rPr>
          <w:rFonts w:ascii="Calibri" w:eastAsia="PMingLiU" w:hAnsi="Calibri" w:cs="Calibri"/>
          <w:sz w:val="22"/>
          <w:szCs w:val="22"/>
        </w:rPr>
        <w:t>to “350</w:t>
      </w:r>
      <w:r w:rsidR="002B136B" w:rsidRPr="002B136B">
        <w:rPr>
          <w:rFonts w:ascii="Calibri" w:eastAsia="PMingLiU" w:hAnsi="Calibri" w:cs="Calibri"/>
          <w:sz w:val="22"/>
          <w:szCs w:val="22"/>
        </w:rPr>
        <w:t xml:space="preserve"> mini-standard cells package</w:t>
      </w:r>
      <w:r w:rsidR="001D2BA8">
        <w:rPr>
          <w:rFonts w:ascii="Calibri" w:eastAsia="PMingLiU" w:hAnsi="Calibri" w:cs="Calibri"/>
          <w:sz w:val="22"/>
          <w:szCs w:val="22"/>
        </w:rPr>
        <w:t>”</w:t>
      </w:r>
      <w:r w:rsidR="001D2620">
        <w:rPr>
          <w:rFonts w:ascii="Calibri" w:eastAsia="PMingLiU" w:hAnsi="Calibri" w:cs="Calibri"/>
          <w:sz w:val="22"/>
          <w:szCs w:val="22"/>
        </w:rPr>
        <w:t xml:space="preserve"> </w:t>
      </w:r>
      <w:proofErr w:type="spellStart"/>
      <w:r w:rsidR="001D2620">
        <w:rPr>
          <w:rFonts w:ascii="Calibri" w:eastAsia="PMingLiU" w:hAnsi="Calibri" w:cs="Calibri"/>
          <w:sz w:val="22"/>
          <w:szCs w:val="22"/>
        </w:rPr>
        <w:t>is</w:t>
      </w:r>
      <w:proofErr w:type="spellEnd"/>
      <w:r w:rsidR="001D2620">
        <w:rPr>
          <w:rFonts w:ascii="Calibri" w:eastAsia="PMingLiU" w:hAnsi="Calibri" w:cs="Calibri"/>
          <w:sz w:val="22"/>
          <w:szCs w:val="22"/>
        </w:rPr>
        <w:t xml:space="preserve"> e</w:t>
      </w:r>
      <w:r w:rsidR="002B136B" w:rsidRPr="002B136B">
        <w:rPr>
          <w:rFonts w:ascii="Calibri" w:eastAsia="PMingLiU" w:hAnsi="Calibri" w:cs="Calibri"/>
          <w:sz w:val="22"/>
          <w:szCs w:val="22"/>
        </w:rPr>
        <w:t xml:space="preserve">xpecting to close </w:t>
      </w:r>
      <w:r w:rsidR="001D2620">
        <w:rPr>
          <w:rFonts w:ascii="Calibri" w:eastAsia="PMingLiU" w:hAnsi="Calibri" w:cs="Calibri"/>
          <w:sz w:val="22"/>
          <w:szCs w:val="22"/>
        </w:rPr>
        <w:t>next week.</w:t>
      </w:r>
      <w:r w:rsidR="003074AE">
        <w:rPr>
          <w:rFonts w:ascii="Calibri" w:eastAsia="PMingLiU" w:hAnsi="Calibri" w:cs="Calibri"/>
          <w:sz w:val="22"/>
          <w:szCs w:val="22"/>
        </w:rPr>
        <w:t xml:space="preserve">  </w:t>
      </w:r>
    </w:p>
    <w:p w14:paraId="3D4B0E33" w14:textId="77777777" w:rsidR="00825531" w:rsidRPr="00C02FCB" w:rsidRDefault="00825531" w:rsidP="00944436">
      <w:pPr>
        <w:rPr>
          <w:rFonts w:asciiTheme="minorHAnsi" w:eastAsia="PMingLiU" w:hAnsiTheme="minorHAnsi" w:cstheme="minorHAnsi"/>
          <w:sz w:val="22"/>
          <w:szCs w:val="22"/>
        </w:rPr>
      </w:pPr>
    </w:p>
    <w:p w14:paraId="5BF5774F" w14:textId="7F0B1C1B" w:rsidR="00AC0C9A" w:rsidRPr="009B7004" w:rsidRDefault="00CD3862" w:rsidP="009B7004">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Memory</w:t>
      </w:r>
      <w:r w:rsidR="00411C24" w:rsidRPr="00C02FCB">
        <w:rPr>
          <w:rFonts w:asciiTheme="minorHAnsi" w:hAnsiTheme="minorHAnsi" w:cstheme="minorHAnsi"/>
          <w:b/>
          <w:bCs/>
          <w:sz w:val="22"/>
          <w:szCs w:val="22"/>
          <w:u w:val="single"/>
        </w:rPr>
        <w:t xml:space="preserve"> Technology</w:t>
      </w:r>
    </w:p>
    <w:p w14:paraId="205884FB" w14:textId="1A80C22D" w:rsidR="002467CF" w:rsidRPr="00E463E2" w:rsidRDefault="00D0430B" w:rsidP="00341F78">
      <w:pPr>
        <w:ind w:left="180"/>
        <w:rPr>
          <w:rFonts w:asciiTheme="minorHAnsi" w:hAnsiTheme="minorHAnsi" w:cstheme="minorHAnsi"/>
          <w:sz w:val="22"/>
          <w:szCs w:val="22"/>
        </w:rPr>
      </w:pPr>
      <w:r w:rsidRPr="00C02FCB">
        <w:rPr>
          <w:rFonts w:asciiTheme="minorHAnsi" w:hAnsiTheme="minorHAnsi" w:cstheme="minorHAnsi"/>
          <w:b/>
          <w:bCs/>
          <w:color w:val="000000"/>
          <w:sz w:val="22"/>
          <w:szCs w:val="22"/>
        </w:rPr>
        <w:t>Muddy Creek</w:t>
      </w:r>
      <w:r w:rsidR="00846F3E" w:rsidRPr="00C02FCB">
        <w:rPr>
          <w:rFonts w:asciiTheme="minorHAnsi" w:hAnsiTheme="minorHAnsi" w:cstheme="minorHAnsi"/>
          <w:b/>
          <w:bCs/>
          <w:color w:val="000000"/>
          <w:sz w:val="22"/>
          <w:szCs w:val="22"/>
        </w:rPr>
        <w:t xml:space="preserve"> Porting </w:t>
      </w:r>
      <w:r w:rsidR="009C7779" w:rsidRPr="00C02FCB">
        <w:rPr>
          <w:rFonts w:asciiTheme="minorHAnsi" w:hAnsiTheme="minorHAnsi" w:cstheme="minorHAnsi"/>
          <w:b/>
          <w:bCs/>
          <w:color w:val="000000"/>
          <w:sz w:val="22"/>
          <w:szCs w:val="22"/>
        </w:rPr>
        <w:t xml:space="preserve">ELP </w:t>
      </w:r>
      <w:r w:rsidR="00846F3E" w:rsidRPr="00C02FCB">
        <w:rPr>
          <w:rFonts w:asciiTheme="minorHAnsi" w:hAnsiTheme="minorHAnsi" w:cstheme="minorHAnsi"/>
          <w:b/>
          <w:bCs/>
          <w:color w:val="000000"/>
          <w:sz w:val="22"/>
          <w:szCs w:val="22"/>
        </w:rPr>
        <w:t>to SF4</w:t>
      </w:r>
      <w:r w:rsidRPr="00C02FCB">
        <w:rPr>
          <w:rFonts w:asciiTheme="minorHAnsi" w:hAnsiTheme="minorHAnsi" w:cstheme="minorHAnsi"/>
          <w:b/>
          <w:bCs/>
          <w:sz w:val="22"/>
          <w:szCs w:val="22"/>
        </w:rPr>
        <w:t>:</w:t>
      </w:r>
      <w:r w:rsidRPr="00C87687">
        <w:rPr>
          <w:rFonts w:asciiTheme="minorHAnsi" w:hAnsiTheme="minorHAnsi" w:cstheme="minorHAnsi"/>
          <w:sz w:val="22"/>
          <w:szCs w:val="22"/>
        </w:rPr>
        <w:t xml:space="preserve"> </w:t>
      </w:r>
      <w:r w:rsidR="00C87687" w:rsidRPr="00C87687">
        <w:rPr>
          <w:rFonts w:asciiTheme="minorHAnsi" w:hAnsiTheme="minorHAnsi" w:cstheme="minorHAnsi"/>
          <w:sz w:val="22"/>
          <w:szCs w:val="22"/>
        </w:rPr>
        <w:t>APR v0.8 completed first iteration, and key issues from timing analysis are being segmented</w:t>
      </w:r>
      <w:r w:rsidR="00EC2ACD">
        <w:rPr>
          <w:rFonts w:asciiTheme="minorHAnsi" w:hAnsiTheme="minorHAnsi" w:cstheme="minorHAnsi"/>
          <w:sz w:val="22"/>
          <w:szCs w:val="22"/>
        </w:rPr>
        <w:t>. H</w:t>
      </w:r>
      <w:r w:rsidR="00C87687" w:rsidRPr="00C87687">
        <w:rPr>
          <w:rFonts w:asciiTheme="minorHAnsi" w:hAnsiTheme="minorHAnsi" w:cstheme="minorHAnsi"/>
          <w:sz w:val="22"/>
          <w:szCs w:val="22"/>
        </w:rPr>
        <w:t>old time violations</w:t>
      </w:r>
      <w:r w:rsidR="00EC2ACD">
        <w:rPr>
          <w:rFonts w:asciiTheme="minorHAnsi" w:hAnsiTheme="minorHAnsi" w:cstheme="minorHAnsi"/>
          <w:sz w:val="22"/>
          <w:szCs w:val="22"/>
        </w:rPr>
        <w:t xml:space="preserve"> are </w:t>
      </w:r>
      <w:r w:rsidR="00C4001C">
        <w:rPr>
          <w:rFonts w:asciiTheme="minorHAnsi" w:hAnsiTheme="minorHAnsi" w:cstheme="minorHAnsi"/>
          <w:sz w:val="22"/>
          <w:szCs w:val="22"/>
        </w:rPr>
        <w:t>among the top Pareto</w:t>
      </w:r>
      <w:r w:rsidR="00C87687" w:rsidRPr="00C87687">
        <w:rPr>
          <w:rFonts w:asciiTheme="minorHAnsi" w:hAnsiTheme="minorHAnsi" w:cstheme="minorHAnsi"/>
          <w:sz w:val="22"/>
          <w:szCs w:val="22"/>
        </w:rPr>
        <w:t>. Additional runs ongoing this weekend to tackle hold time violations. Die-to-die driver</w:t>
      </w:r>
      <w:r w:rsidR="00BB43D9">
        <w:rPr>
          <w:rFonts w:asciiTheme="minorHAnsi" w:hAnsiTheme="minorHAnsi" w:cstheme="minorHAnsi"/>
          <w:sz w:val="22"/>
          <w:szCs w:val="22"/>
        </w:rPr>
        <w:t xml:space="preserve">s are </w:t>
      </w:r>
      <w:r w:rsidR="00E82C07">
        <w:rPr>
          <w:rFonts w:asciiTheme="minorHAnsi" w:hAnsiTheme="minorHAnsi" w:cstheme="minorHAnsi"/>
          <w:sz w:val="22"/>
          <w:szCs w:val="22"/>
        </w:rPr>
        <w:t>at risk, layout on-track</w:t>
      </w:r>
      <w:r w:rsidR="00C87687" w:rsidRPr="00C87687">
        <w:rPr>
          <w:rFonts w:asciiTheme="minorHAnsi" w:hAnsiTheme="minorHAnsi" w:cstheme="minorHAnsi"/>
          <w:sz w:val="22"/>
          <w:szCs w:val="22"/>
        </w:rPr>
        <w:t xml:space="preserve"> </w:t>
      </w:r>
      <w:r w:rsidR="00EE650A">
        <w:rPr>
          <w:rFonts w:asciiTheme="minorHAnsi" w:hAnsiTheme="minorHAnsi" w:cstheme="minorHAnsi"/>
          <w:sz w:val="22"/>
          <w:szCs w:val="22"/>
        </w:rPr>
        <w:t xml:space="preserve">but </w:t>
      </w:r>
      <w:r w:rsidR="00EE650A" w:rsidRPr="00C87687">
        <w:rPr>
          <w:rFonts w:asciiTheme="minorHAnsi" w:hAnsiTheme="minorHAnsi" w:cstheme="minorHAnsi"/>
          <w:sz w:val="22"/>
          <w:szCs w:val="22"/>
        </w:rPr>
        <w:t>gated by ESD diode designs</w:t>
      </w:r>
      <w:r w:rsidR="00EE650A">
        <w:rPr>
          <w:rFonts w:asciiTheme="minorHAnsi" w:hAnsiTheme="minorHAnsi" w:cstheme="minorHAnsi"/>
          <w:sz w:val="22"/>
          <w:szCs w:val="22"/>
        </w:rPr>
        <w:t xml:space="preserve">.  </w:t>
      </w:r>
      <w:r w:rsidR="00C87687" w:rsidRPr="00C87687">
        <w:rPr>
          <w:rFonts w:asciiTheme="minorHAnsi" w:hAnsiTheme="minorHAnsi" w:cstheme="minorHAnsi"/>
          <w:sz w:val="22"/>
          <w:szCs w:val="22"/>
        </w:rPr>
        <w:t>Samsung provided sample ESD diode designs and Intel team reviewing those.</w:t>
      </w:r>
    </w:p>
    <w:p w14:paraId="756063DE" w14:textId="3E0A34E5" w:rsidR="006F6645" w:rsidRPr="001019AE" w:rsidRDefault="007547C8" w:rsidP="001019AE">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p w14:paraId="1BBABE2C" w14:textId="5FD52806" w:rsidR="001513C6" w:rsidRPr="00C02FCB" w:rsidRDefault="006A5E2E" w:rsidP="001513C6">
      <w:pPr>
        <w:rPr>
          <w:rFonts w:asciiTheme="minorHAnsi" w:hAnsiTheme="minorHAnsi" w:cstheme="minorHAnsi"/>
          <w:color w:val="000000"/>
          <w:sz w:val="22"/>
          <w:szCs w:val="22"/>
          <w:u w:val="single"/>
        </w:rPr>
      </w:pPr>
      <w:r w:rsidRPr="00C02FCB">
        <w:rPr>
          <w:rFonts w:asciiTheme="minorHAnsi" w:hAnsiTheme="minorHAnsi" w:cstheme="minorHAnsi"/>
          <w:b/>
          <w:bCs/>
          <w:color w:val="000000"/>
          <w:sz w:val="22"/>
          <w:szCs w:val="22"/>
          <w:u w:val="single"/>
        </w:rPr>
        <w:t>Muddy Creek</w:t>
      </w:r>
      <w:r w:rsidR="001513C6" w:rsidRPr="00C02FCB">
        <w:rPr>
          <w:rFonts w:asciiTheme="minorHAnsi" w:hAnsiTheme="minorHAnsi" w:cstheme="minorHAnsi"/>
          <w:b/>
          <w:bCs/>
          <w:color w:val="000000"/>
          <w:sz w:val="22"/>
          <w:szCs w:val="22"/>
          <w:u w:val="single"/>
        </w:rPr>
        <w:t xml:space="preserve"> Tracking Summary</w:t>
      </w:r>
      <w:r w:rsidR="001513C6" w:rsidRPr="00C02FCB">
        <w:rPr>
          <w:rFonts w:asciiTheme="minorHAnsi" w:hAnsiTheme="minorHAnsi" w:cstheme="minorHAnsi"/>
          <w:color w:val="0000FF"/>
          <w:sz w:val="22"/>
          <w:szCs w:val="22"/>
        </w:rPr>
        <w:t xml:space="preserve"> </w:t>
      </w:r>
      <w:r w:rsidR="001513C6" w:rsidRPr="00C02FCB">
        <w:rPr>
          <w:rFonts w:asciiTheme="minorHAnsi" w:hAnsiTheme="minorHAnsi" w:cstheme="minorHAnsi"/>
          <w:sz w:val="22"/>
          <w:szCs w:val="22"/>
        </w:rPr>
        <w:t>(Target | Current Projection)</w:t>
      </w:r>
    </w:p>
    <w:p w14:paraId="445DD9D3" w14:textId="7CBC61F3" w:rsidR="003B40D1" w:rsidRPr="00C02FCB" w:rsidRDefault="00A5055A" w:rsidP="00340E61">
      <w:pPr>
        <w:ind w:left="180"/>
        <w:rPr>
          <w:rFonts w:asciiTheme="minorHAnsi" w:eastAsia="PMingLiU" w:hAnsiTheme="minorHAnsi" w:cstheme="minorHAnsi"/>
          <w:color w:val="000000"/>
          <w:sz w:val="22"/>
          <w:szCs w:val="22"/>
        </w:rPr>
      </w:pPr>
      <w:r w:rsidRPr="00C02FCB">
        <w:rPr>
          <w:rFonts w:asciiTheme="minorHAnsi" w:hAnsiTheme="minorHAnsi" w:cstheme="minorHAnsi"/>
          <w:b/>
          <w:bCs/>
          <w:color w:val="212121"/>
          <w:sz w:val="22"/>
          <w:szCs w:val="22"/>
        </w:rPr>
        <w:t xml:space="preserve">TO signoff </w:t>
      </w:r>
      <w:r w:rsidR="00340E61" w:rsidRPr="00C02FCB">
        <w:rPr>
          <w:rFonts w:asciiTheme="minorHAnsi" w:hAnsiTheme="minorHAnsi" w:cstheme="minorHAnsi"/>
          <w:b/>
          <w:bCs/>
          <w:color w:val="212121"/>
          <w:sz w:val="22"/>
          <w:szCs w:val="22"/>
        </w:rPr>
        <w:t xml:space="preserve">– </w:t>
      </w:r>
      <w:r w:rsidR="00340E61" w:rsidRPr="00C02FCB">
        <w:rPr>
          <w:rFonts w:asciiTheme="minorHAnsi" w:hAnsiTheme="minorHAnsi" w:cstheme="minorHAnsi"/>
          <w:color w:val="212121"/>
          <w:sz w:val="22"/>
          <w:szCs w:val="22"/>
        </w:rPr>
        <w:t>APR 1</w:t>
      </w:r>
      <w:r w:rsidR="00340E61" w:rsidRPr="00C02FCB">
        <w:rPr>
          <w:rFonts w:asciiTheme="minorHAnsi" w:hAnsiTheme="minorHAnsi" w:cstheme="minorHAnsi"/>
          <w:color w:val="000000"/>
          <w:sz w:val="22"/>
          <w:szCs w:val="22"/>
        </w:rPr>
        <w:t>.0 convergence:  WW</w:t>
      </w:r>
      <w:r w:rsidRPr="00C02FCB">
        <w:rPr>
          <w:rFonts w:asciiTheme="minorHAnsi" w:hAnsiTheme="minorHAnsi" w:cstheme="minorHAnsi"/>
          <w:color w:val="000000"/>
          <w:sz w:val="22"/>
          <w:szCs w:val="22"/>
        </w:rPr>
        <w:t>30</w:t>
      </w:r>
      <w:r w:rsidR="00340E61" w:rsidRPr="00C02FCB">
        <w:rPr>
          <w:rFonts w:asciiTheme="minorHAnsi" w:hAnsiTheme="minorHAnsi" w:cstheme="minorHAnsi"/>
          <w:color w:val="000000"/>
          <w:sz w:val="22"/>
          <w:szCs w:val="22"/>
        </w:rPr>
        <w:t xml:space="preserve"> |</w:t>
      </w:r>
      <w:r w:rsidR="00340E61" w:rsidRPr="00C02FCB">
        <w:rPr>
          <w:rStyle w:val="apple-converted-space"/>
          <w:rFonts w:asciiTheme="minorHAnsi" w:hAnsiTheme="minorHAnsi" w:cstheme="minorHAnsi"/>
          <w:color w:val="000000"/>
          <w:sz w:val="22"/>
          <w:szCs w:val="22"/>
        </w:rPr>
        <w:t> </w:t>
      </w:r>
      <w:r w:rsidR="00AA0F59" w:rsidRPr="00C02FCB">
        <w:rPr>
          <w:rStyle w:val="apple-converted-space"/>
          <w:rFonts w:asciiTheme="minorHAnsi" w:hAnsiTheme="minorHAnsi" w:cstheme="minorHAnsi"/>
          <w:color w:val="00B050"/>
          <w:sz w:val="22"/>
          <w:szCs w:val="22"/>
        </w:rPr>
        <w:t>WW30</w:t>
      </w:r>
    </w:p>
    <w:p w14:paraId="5F7A4BFE" w14:textId="4F6B2544" w:rsidR="003B40D1" w:rsidRPr="00C02FCB" w:rsidRDefault="003B40D1" w:rsidP="003B40D1">
      <w:pPr>
        <w:ind w:left="180"/>
        <w:rPr>
          <w:rFonts w:asciiTheme="minorHAnsi" w:eastAsia="PMingLiU" w:hAnsiTheme="minorHAnsi" w:cstheme="minorHAnsi"/>
          <w:color w:val="00B050"/>
          <w:sz w:val="22"/>
          <w:szCs w:val="22"/>
        </w:rPr>
      </w:pPr>
      <w:r w:rsidRPr="00C02FCB">
        <w:rPr>
          <w:rFonts w:asciiTheme="minorHAnsi" w:eastAsia="PMingLiU" w:hAnsiTheme="minorHAnsi" w:cstheme="minorHAnsi"/>
          <w:b/>
          <w:bCs/>
          <w:sz w:val="22"/>
          <w:szCs w:val="22"/>
        </w:rPr>
        <w:t>Next Major Milestone</w:t>
      </w:r>
      <w:r w:rsidR="00340E61" w:rsidRPr="00C02FCB">
        <w:rPr>
          <w:rFonts w:asciiTheme="minorHAnsi" w:eastAsia="PMingLiU" w:hAnsiTheme="minorHAnsi" w:cstheme="minorHAnsi"/>
          <w:color w:val="0000FF"/>
          <w:sz w:val="22"/>
          <w:szCs w:val="22"/>
        </w:rPr>
        <w:t xml:space="preserve"> –</w:t>
      </w:r>
      <w:r w:rsidRPr="00C02FCB">
        <w:rPr>
          <w:rFonts w:asciiTheme="minorHAnsi" w:eastAsia="PMingLiU" w:hAnsiTheme="minorHAnsi" w:cstheme="minorHAnsi"/>
          <w:color w:val="0000FF"/>
          <w:sz w:val="22"/>
          <w:szCs w:val="22"/>
        </w:rPr>
        <w:t> </w:t>
      </w:r>
      <w:r w:rsidR="00AA0F59" w:rsidRPr="00C02FCB">
        <w:rPr>
          <w:rFonts w:asciiTheme="minorHAnsi" w:hAnsiTheme="minorHAnsi" w:cstheme="minorHAnsi"/>
          <w:color w:val="212121"/>
          <w:sz w:val="22"/>
          <w:szCs w:val="22"/>
        </w:rPr>
        <w:t>APR 0.</w:t>
      </w:r>
      <w:r w:rsidR="002209BC">
        <w:rPr>
          <w:rFonts w:asciiTheme="minorHAnsi" w:hAnsiTheme="minorHAnsi" w:cstheme="minorHAnsi"/>
          <w:color w:val="212121"/>
          <w:sz w:val="22"/>
          <w:szCs w:val="22"/>
        </w:rPr>
        <w:t>8</w:t>
      </w:r>
      <w:r w:rsidR="00AA0F59" w:rsidRPr="00C02FCB">
        <w:rPr>
          <w:rFonts w:asciiTheme="minorHAnsi" w:hAnsiTheme="minorHAnsi" w:cstheme="minorHAnsi"/>
          <w:color w:val="212121"/>
          <w:sz w:val="22"/>
          <w:szCs w:val="22"/>
        </w:rPr>
        <w:t xml:space="preserve"> timing analysis</w:t>
      </w:r>
      <w:r w:rsidRPr="00C02FCB">
        <w:rPr>
          <w:rFonts w:asciiTheme="minorHAnsi" w:eastAsia="PMingLiU" w:hAnsiTheme="minorHAnsi" w:cstheme="minorHAnsi"/>
          <w:color w:val="000000"/>
          <w:sz w:val="22"/>
          <w:szCs w:val="22"/>
        </w:rPr>
        <w:t>: </w:t>
      </w:r>
      <w:r w:rsidR="00AA0F59" w:rsidRPr="00C02FCB">
        <w:rPr>
          <w:rFonts w:asciiTheme="minorHAnsi" w:hAnsiTheme="minorHAnsi" w:cstheme="minorHAnsi"/>
          <w:color w:val="1F497D"/>
          <w:sz w:val="22"/>
          <w:szCs w:val="22"/>
        </w:rPr>
        <w:t>WW2</w:t>
      </w:r>
      <w:r w:rsidR="002209BC">
        <w:rPr>
          <w:rFonts w:asciiTheme="minorHAnsi" w:hAnsiTheme="minorHAnsi" w:cstheme="minorHAnsi"/>
          <w:color w:val="1F497D"/>
          <w:sz w:val="22"/>
          <w:szCs w:val="22"/>
        </w:rPr>
        <w:t>5</w:t>
      </w:r>
      <w:r w:rsidR="00AA0F59" w:rsidRPr="00C02FCB">
        <w:rPr>
          <w:rFonts w:asciiTheme="minorHAnsi" w:hAnsiTheme="minorHAnsi" w:cstheme="minorHAnsi"/>
          <w:color w:val="1F497D"/>
          <w:sz w:val="22"/>
          <w:szCs w:val="22"/>
        </w:rPr>
        <w:t xml:space="preserve"> | </w:t>
      </w:r>
      <w:r w:rsidR="00AA0F59" w:rsidRPr="00C02FCB">
        <w:rPr>
          <w:rFonts w:asciiTheme="minorHAnsi" w:hAnsiTheme="minorHAnsi" w:cstheme="minorHAnsi"/>
          <w:color w:val="00B050"/>
          <w:sz w:val="22"/>
          <w:szCs w:val="22"/>
        </w:rPr>
        <w:t>WW2</w:t>
      </w:r>
      <w:r w:rsidR="002209BC">
        <w:rPr>
          <w:rFonts w:asciiTheme="minorHAnsi" w:hAnsiTheme="minorHAnsi" w:cstheme="minorHAnsi"/>
          <w:color w:val="00B050"/>
          <w:sz w:val="22"/>
          <w:szCs w:val="22"/>
        </w:rPr>
        <w:t>5</w:t>
      </w:r>
    </w:p>
    <w:p w14:paraId="1F8D39FC" w14:textId="06A9D731" w:rsidR="001513C6" w:rsidRPr="00C02FCB" w:rsidRDefault="001513C6" w:rsidP="001513C6">
      <w:pPr>
        <w:ind w:left="180"/>
        <w:rPr>
          <w:rFonts w:asciiTheme="minorHAnsi" w:hAnsiTheme="minorHAnsi" w:cstheme="minorHAnsi"/>
          <w:color w:val="000000"/>
          <w:sz w:val="22"/>
          <w:szCs w:val="22"/>
        </w:rPr>
      </w:pPr>
      <w:r w:rsidRPr="00C02FCB">
        <w:rPr>
          <w:rFonts w:asciiTheme="minorHAnsi" w:hAnsiTheme="minorHAnsi" w:cstheme="minorHAnsi"/>
          <w:b/>
          <w:bCs/>
          <w:sz w:val="22"/>
          <w:szCs w:val="22"/>
        </w:rPr>
        <w:t>Memory Density</w:t>
      </w:r>
      <w:r w:rsidRPr="00C02FCB">
        <w:rPr>
          <w:rFonts w:asciiTheme="minorHAnsi" w:hAnsiTheme="minorHAnsi" w:cstheme="minorHAnsi"/>
          <w:sz w:val="22"/>
          <w:szCs w:val="22"/>
        </w:rPr>
        <w:t xml:space="preserve">: </w:t>
      </w:r>
      <w:r w:rsidRPr="00C02FCB">
        <w:rPr>
          <w:rFonts w:asciiTheme="minorHAnsi" w:hAnsiTheme="minorHAnsi" w:cstheme="minorHAnsi"/>
          <w:color w:val="000000"/>
          <w:sz w:val="22"/>
          <w:szCs w:val="22"/>
        </w:rPr>
        <w:t>2.</w:t>
      </w:r>
      <w:r w:rsidR="008E0BFF" w:rsidRPr="00C02FCB">
        <w:rPr>
          <w:rFonts w:asciiTheme="minorHAnsi" w:hAnsiTheme="minorHAnsi" w:cstheme="minorHAnsi"/>
          <w:color w:val="000000"/>
          <w:sz w:val="22"/>
          <w:szCs w:val="22"/>
        </w:rPr>
        <w:t>7</w:t>
      </w:r>
      <w:r w:rsidRPr="00C02FCB">
        <w:rPr>
          <w:rFonts w:asciiTheme="minorHAnsi" w:hAnsiTheme="minorHAnsi" w:cstheme="minorHAnsi"/>
          <w:color w:val="000000"/>
          <w:sz w:val="22"/>
          <w:szCs w:val="22"/>
        </w:rPr>
        <w:t xml:space="preserve"> MB/mm</w:t>
      </w:r>
      <w:r w:rsidRPr="00C02FCB">
        <w:rPr>
          <w:rFonts w:asciiTheme="minorHAnsi" w:hAnsiTheme="minorHAnsi" w:cstheme="minorHAnsi"/>
          <w:color w:val="000000"/>
          <w:sz w:val="22"/>
          <w:szCs w:val="22"/>
          <w:vertAlign w:val="superscript"/>
        </w:rPr>
        <w:t>2 </w:t>
      </w:r>
      <w:r w:rsidRPr="00C02FCB">
        <w:rPr>
          <w:rFonts w:asciiTheme="minorHAnsi" w:hAnsiTheme="minorHAnsi" w:cstheme="minorHAnsi"/>
          <w:b/>
          <w:bCs/>
          <w:color w:val="000000"/>
          <w:sz w:val="22"/>
          <w:szCs w:val="22"/>
        </w:rPr>
        <w:t>| </w:t>
      </w:r>
      <w:r w:rsidRPr="00C02FCB">
        <w:rPr>
          <w:rFonts w:asciiTheme="minorHAnsi" w:hAnsiTheme="minorHAnsi" w:cstheme="minorHAnsi"/>
          <w:color w:val="00B050"/>
          <w:sz w:val="22"/>
          <w:szCs w:val="22"/>
        </w:rPr>
        <w:t>2.</w:t>
      </w:r>
      <w:r w:rsidR="00AA0F59" w:rsidRPr="00C02FCB">
        <w:rPr>
          <w:rFonts w:asciiTheme="minorHAnsi" w:hAnsiTheme="minorHAnsi" w:cstheme="minorHAnsi"/>
          <w:color w:val="00B050"/>
          <w:sz w:val="22"/>
          <w:szCs w:val="22"/>
        </w:rPr>
        <w:t>7</w:t>
      </w:r>
      <w:r w:rsidRPr="00C02FCB">
        <w:rPr>
          <w:rFonts w:asciiTheme="minorHAnsi" w:hAnsiTheme="minorHAnsi" w:cstheme="minorHAnsi"/>
          <w:color w:val="00B050"/>
          <w:sz w:val="22"/>
          <w:szCs w:val="22"/>
        </w:rPr>
        <w:t xml:space="preserve"> MB/mm</w:t>
      </w:r>
      <w:r w:rsidRPr="00C02FCB">
        <w:rPr>
          <w:rFonts w:asciiTheme="minorHAnsi" w:hAnsiTheme="minorHAnsi" w:cstheme="minorHAnsi"/>
          <w:color w:val="00B050"/>
          <w:sz w:val="22"/>
          <w:szCs w:val="22"/>
          <w:vertAlign w:val="superscript"/>
        </w:rPr>
        <w:t>2</w:t>
      </w:r>
    </w:p>
    <w:p w14:paraId="07F645CD"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Bandwidth</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102GB/s / 102GB/s | </w:t>
      </w:r>
      <w:r w:rsidRPr="00C02FCB">
        <w:rPr>
          <w:rFonts w:asciiTheme="minorHAnsi" w:hAnsiTheme="minorHAnsi" w:cstheme="minorHAnsi"/>
          <w:color w:val="00B050"/>
          <w:sz w:val="22"/>
          <w:szCs w:val="22"/>
        </w:rPr>
        <w:t>102GB/s / 102GB/s</w:t>
      </w:r>
    </w:p>
    <w:p w14:paraId="0DE0875E"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Latency</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 xml:space="preserve">3ns / 3ns | </w:t>
      </w:r>
      <w:r w:rsidRPr="00C02FCB">
        <w:rPr>
          <w:rFonts w:asciiTheme="minorHAnsi" w:hAnsiTheme="minorHAnsi" w:cstheme="minorHAnsi"/>
          <w:color w:val="FFC000"/>
          <w:sz w:val="22"/>
          <w:szCs w:val="22"/>
        </w:rPr>
        <w:t xml:space="preserve">4.375ns </w:t>
      </w:r>
      <w:r w:rsidRPr="00C02FCB">
        <w:rPr>
          <w:rFonts w:asciiTheme="minorHAnsi" w:hAnsiTheme="minorHAnsi" w:cstheme="minorHAnsi"/>
          <w:color w:val="000000"/>
          <w:sz w:val="22"/>
          <w:szCs w:val="22"/>
        </w:rPr>
        <w:t xml:space="preserve">/ </w:t>
      </w:r>
      <w:r w:rsidRPr="00C02FCB">
        <w:rPr>
          <w:rFonts w:asciiTheme="minorHAnsi" w:hAnsiTheme="minorHAnsi" w:cstheme="minorHAnsi"/>
          <w:color w:val="00B050"/>
          <w:sz w:val="22"/>
          <w:szCs w:val="22"/>
        </w:rPr>
        <w:t>2.5ns</w:t>
      </w:r>
    </w:p>
    <w:p w14:paraId="51FED80E" w14:textId="3B723D0C" w:rsidR="00A3413F" w:rsidRPr="00C02FCB" w:rsidRDefault="001513C6" w:rsidP="00D2698F">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Energy per bit</w:t>
      </w:r>
      <w:r w:rsidRPr="00C02FCB">
        <w:rPr>
          <w:rFonts w:asciiTheme="minorHAnsi" w:hAnsiTheme="minorHAnsi" w:cstheme="minorHAnsi"/>
          <w:sz w:val="22"/>
          <w:szCs w:val="22"/>
        </w:rPr>
        <w:t>:</w:t>
      </w:r>
      <w:r w:rsidRPr="00C02FCB">
        <w:rPr>
          <w:rFonts w:asciiTheme="minorHAnsi" w:hAnsiTheme="minorHAnsi" w:cstheme="minorHAnsi"/>
          <w:color w:val="0000FF"/>
          <w:sz w:val="22"/>
          <w:szCs w:val="22"/>
        </w:rPr>
        <w:t> </w:t>
      </w:r>
      <w:r w:rsidRPr="00C02FCB">
        <w:rPr>
          <w:rFonts w:asciiTheme="minorHAnsi" w:hAnsiTheme="minorHAnsi" w:cstheme="minorHAnsi"/>
          <w:color w:val="000000"/>
          <w:sz w:val="22"/>
          <w:szCs w:val="22"/>
        </w:rPr>
        <w:t>0.4pJ/bit |</w:t>
      </w:r>
      <w:r w:rsidR="00FD7422" w:rsidRPr="00C02FCB">
        <w:rPr>
          <w:rFonts w:asciiTheme="minorHAnsi" w:hAnsiTheme="minorHAnsi" w:cstheme="minorHAnsi"/>
          <w:color w:val="FFC000"/>
          <w:sz w:val="22"/>
          <w:szCs w:val="22"/>
        </w:rPr>
        <w:t>TBD</w:t>
      </w:r>
    </w:p>
    <w:sectPr w:rsidR="00A3413F" w:rsidRPr="00C0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1"/>
  </w:num>
  <w:num w:numId="2" w16cid:durableId="1832940999">
    <w:abstractNumId w:val="16"/>
  </w:num>
  <w:num w:numId="3" w16cid:durableId="1021932211">
    <w:abstractNumId w:val="3"/>
  </w:num>
  <w:num w:numId="4" w16cid:durableId="978924198">
    <w:abstractNumId w:val="22"/>
  </w:num>
  <w:num w:numId="5" w16cid:durableId="1133446117">
    <w:abstractNumId w:val="19"/>
  </w:num>
  <w:num w:numId="6" w16cid:durableId="389227385">
    <w:abstractNumId w:val="34"/>
  </w:num>
  <w:num w:numId="7" w16cid:durableId="2025670155">
    <w:abstractNumId w:val="7"/>
  </w:num>
  <w:num w:numId="8" w16cid:durableId="1779372170">
    <w:abstractNumId w:val="1"/>
  </w:num>
  <w:num w:numId="9" w16cid:durableId="1370567990">
    <w:abstractNumId w:val="24"/>
  </w:num>
  <w:num w:numId="10" w16cid:durableId="166672139">
    <w:abstractNumId w:val="5"/>
  </w:num>
  <w:num w:numId="11" w16cid:durableId="2031253403">
    <w:abstractNumId w:val="13"/>
  </w:num>
  <w:num w:numId="12" w16cid:durableId="1949777767">
    <w:abstractNumId w:val="15"/>
  </w:num>
  <w:num w:numId="13" w16cid:durableId="2026513101">
    <w:abstractNumId w:val="4"/>
  </w:num>
  <w:num w:numId="14" w16cid:durableId="1324119017">
    <w:abstractNumId w:val="29"/>
  </w:num>
  <w:num w:numId="15" w16cid:durableId="446320190">
    <w:abstractNumId w:val="35"/>
  </w:num>
  <w:num w:numId="16" w16cid:durableId="1697657930">
    <w:abstractNumId w:val="6"/>
  </w:num>
  <w:num w:numId="17" w16cid:durableId="528183960">
    <w:abstractNumId w:val="2"/>
  </w:num>
  <w:num w:numId="18" w16cid:durableId="487090159">
    <w:abstractNumId w:val="10"/>
  </w:num>
  <w:num w:numId="19" w16cid:durableId="539322590">
    <w:abstractNumId w:val="9"/>
  </w:num>
  <w:num w:numId="20" w16cid:durableId="1909612246">
    <w:abstractNumId w:val="26"/>
  </w:num>
  <w:num w:numId="21" w16cid:durableId="557597884">
    <w:abstractNumId w:val="21"/>
  </w:num>
  <w:num w:numId="22" w16cid:durableId="899902562">
    <w:abstractNumId w:val="33"/>
  </w:num>
  <w:num w:numId="23" w16cid:durableId="2012557817">
    <w:abstractNumId w:val="30"/>
  </w:num>
  <w:num w:numId="24" w16cid:durableId="1691712386">
    <w:abstractNumId w:val="23"/>
  </w:num>
  <w:num w:numId="25" w16cid:durableId="1110777177">
    <w:abstractNumId w:val="8"/>
  </w:num>
  <w:num w:numId="26" w16cid:durableId="1298225688">
    <w:abstractNumId w:val="20"/>
  </w:num>
  <w:num w:numId="27" w16cid:durableId="1760442514">
    <w:abstractNumId w:val="18"/>
  </w:num>
  <w:num w:numId="28" w16cid:durableId="873149707">
    <w:abstractNumId w:val="17"/>
  </w:num>
  <w:num w:numId="29" w16cid:durableId="517546576">
    <w:abstractNumId w:val="36"/>
  </w:num>
  <w:num w:numId="30" w16cid:durableId="455761762">
    <w:abstractNumId w:val="28"/>
  </w:num>
  <w:num w:numId="31" w16cid:durableId="911894750">
    <w:abstractNumId w:val="25"/>
  </w:num>
  <w:num w:numId="32" w16cid:durableId="977147726">
    <w:abstractNumId w:val="0"/>
  </w:num>
  <w:num w:numId="33" w16cid:durableId="775707961">
    <w:abstractNumId w:val="31"/>
  </w:num>
  <w:num w:numId="34" w16cid:durableId="316612949">
    <w:abstractNumId w:val="32"/>
  </w:num>
  <w:num w:numId="35" w16cid:durableId="87701394">
    <w:abstractNumId w:val="27"/>
  </w:num>
  <w:num w:numId="36" w16cid:durableId="633558308">
    <w:abstractNumId w:val="14"/>
  </w:num>
  <w:num w:numId="37" w16cid:durableId="408575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25C"/>
    <w:rsid w:val="000203F1"/>
    <w:rsid w:val="00020482"/>
    <w:rsid w:val="00020A91"/>
    <w:rsid w:val="00020F39"/>
    <w:rsid w:val="00021070"/>
    <w:rsid w:val="00021623"/>
    <w:rsid w:val="0002184F"/>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66B5"/>
    <w:rsid w:val="00056C06"/>
    <w:rsid w:val="0005714F"/>
    <w:rsid w:val="0005717B"/>
    <w:rsid w:val="00057595"/>
    <w:rsid w:val="0005779C"/>
    <w:rsid w:val="00057FEC"/>
    <w:rsid w:val="00060613"/>
    <w:rsid w:val="00061072"/>
    <w:rsid w:val="000612BA"/>
    <w:rsid w:val="00061BD5"/>
    <w:rsid w:val="00063A40"/>
    <w:rsid w:val="00063E30"/>
    <w:rsid w:val="000648F2"/>
    <w:rsid w:val="00065422"/>
    <w:rsid w:val="00065530"/>
    <w:rsid w:val="00065AF2"/>
    <w:rsid w:val="00066378"/>
    <w:rsid w:val="00066520"/>
    <w:rsid w:val="000665F9"/>
    <w:rsid w:val="000669CA"/>
    <w:rsid w:val="00066B38"/>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2F27"/>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E7D94"/>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90A"/>
    <w:rsid w:val="001019AE"/>
    <w:rsid w:val="00101AD0"/>
    <w:rsid w:val="00101B9E"/>
    <w:rsid w:val="00102605"/>
    <w:rsid w:val="00102CA8"/>
    <w:rsid w:val="001032E6"/>
    <w:rsid w:val="0010374B"/>
    <w:rsid w:val="00103D10"/>
    <w:rsid w:val="00104728"/>
    <w:rsid w:val="001047B1"/>
    <w:rsid w:val="0010481D"/>
    <w:rsid w:val="00104A24"/>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48C"/>
    <w:rsid w:val="00130B89"/>
    <w:rsid w:val="00131039"/>
    <w:rsid w:val="001318E9"/>
    <w:rsid w:val="00131A5F"/>
    <w:rsid w:val="00132549"/>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3755A"/>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686B"/>
    <w:rsid w:val="00167003"/>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1A9"/>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3D71"/>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7B6"/>
    <w:rsid w:val="00203967"/>
    <w:rsid w:val="00203B03"/>
    <w:rsid w:val="00204058"/>
    <w:rsid w:val="00204B9D"/>
    <w:rsid w:val="00204FD1"/>
    <w:rsid w:val="00205289"/>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6811"/>
    <w:rsid w:val="003071A3"/>
    <w:rsid w:val="003074AE"/>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74D"/>
    <w:rsid w:val="00314B09"/>
    <w:rsid w:val="00314C6D"/>
    <w:rsid w:val="003155F2"/>
    <w:rsid w:val="00315CC3"/>
    <w:rsid w:val="00315DDA"/>
    <w:rsid w:val="0031600E"/>
    <w:rsid w:val="00316257"/>
    <w:rsid w:val="003163DC"/>
    <w:rsid w:val="0031658D"/>
    <w:rsid w:val="00316846"/>
    <w:rsid w:val="00316AB7"/>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164A"/>
    <w:rsid w:val="00331E54"/>
    <w:rsid w:val="00331F5A"/>
    <w:rsid w:val="00332081"/>
    <w:rsid w:val="003322E3"/>
    <w:rsid w:val="00332BE8"/>
    <w:rsid w:val="0033350B"/>
    <w:rsid w:val="00333B59"/>
    <w:rsid w:val="00333F79"/>
    <w:rsid w:val="00334597"/>
    <w:rsid w:val="00334809"/>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98F"/>
    <w:rsid w:val="00364E58"/>
    <w:rsid w:val="00365303"/>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302F"/>
    <w:rsid w:val="0038322C"/>
    <w:rsid w:val="003832AF"/>
    <w:rsid w:val="003836DC"/>
    <w:rsid w:val="00383747"/>
    <w:rsid w:val="0038376B"/>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C54"/>
    <w:rsid w:val="003B3391"/>
    <w:rsid w:val="003B3D99"/>
    <w:rsid w:val="003B3E09"/>
    <w:rsid w:val="003B40D1"/>
    <w:rsid w:val="003B41F8"/>
    <w:rsid w:val="003B4F2A"/>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528"/>
    <w:rsid w:val="00416D28"/>
    <w:rsid w:val="00417CBA"/>
    <w:rsid w:val="004201A6"/>
    <w:rsid w:val="00420A3F"/>
    <w:rsid w:val="00420C06"/>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45B1"/>
    <w:rsid w:val="00464A25"/>
    <w:rsid w:val="00464A59"/>
    <w:rsid w:val="00464DED"/>
    <w:rsid w:val="004659A1"/>
    <w:rsid w:val="00465C1B"/>
    <w:rsid w:val="00466209"/>
    <w:rsid w:val="0046635E"/>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682"/>
    <w:rsid w:val="004F7E29"/>
    <w:rsid w:val="004F7F68"/>
    <w:rsid w:val="004F7FFA"/>
    <w:rsid w:val="005002CA"/>
    <w:rsid w:val="005004E3"/>
    <w:rsid w:val="005007F7"/>
    <w:rsid w:val="0050121C"/>
    <w:rsid w:val="0050186C"/>
    <w:rsid w:val="00501F26"/>
    <w:rsid w:val="00501F42"/>
    <w:rsid w:val="00502415"/>
    <w:rsid w:val="005034C1"/>
    <w:rsid w:val="005034D5"/>
    <w:rsid w:val="00503791"/>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6D42"/>
    <w:rsid w:val="00537294"/>
    <w:rsid w:val="00537B73"/>
    <w:rsid w:val="0054033F"/>
    <w:rsid w:val="00541044"/>
    <w:rsid w:val="00541230"/>
    <w:rsid w:val="005413CE"/>
    <w:rsid w:val="00541B0A"/>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58DE"/>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0C9B"/>
    <w:rsid w:val="005E16CF"/>
    <w:rsid w:val="005E1982"/>
    <w:rsid w:val="005E1C45"/>
    <w:rsid w:val="005E1F98"/>
    <w:rsid w:val="005E2B2A"/>
    <w:rsid w:val="005E2C2E"/>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A19"/>
    <w:rsid w:val="005F6B49"/>
    <w:rsid w:val="005F728E"/>
    <w:rsid w:val="005F7303"/>
    <w:rsid w:val="005F7B53"/>
    <w:rsid w:val="00600A11"/>
    <w:rsid w:val="00600C64"/>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BDC"/>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6EBD"/>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C88"/>
    <w:rsid w:val="006A2B54"/>
    <w:rsid w:val="006A3C2E"/>
    <w:rsid w:val="006A4099"/>
    <w:rsid w:val="006A4127"/>
    <w:rsid w:val="006A5130"/>
    <w:rsid w:val="006A54A8"/>
    <w:rsid w:val="006A57B0"/>
    <w:rsid w:val="006A5D15"/>
    <w:rsid w:val="006A5E2E"/>
    <w:rsid w:val="006A600D"/>
    <w:rsid w:val="006A6CC5"/>
    <w:rsid w:val="006A706C"/>
    <w:rsid w:val="006A789B"/>
    <w:rsid w:val="006A7E0B"/>
    <w:rsid w:val="006B0026"/>
    <w:rsid w:val="006B06EE"/>
    <w:rsid w:val="006B117F"/>
    <w:rsid w:val="006B1E91"/>
    <w:rsid w:val="006B262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772"/>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5817"/>
    <w:rsid w:val="00706010"/>
    <w:rsid w:val="0070689B"/>
    <w:rsid w:val="00706EEE"/>
    <w:rsid w:val="007074AA"/>
    <w:rsid w:val="00707560"/>
    <w:rsid w:val="007075EE"/>
    <w:rsid w:val="007075FF"/>
    <w:rsid w:val="00707646"/>
    <w:rsid w:val="00707788"/>
    <w:rsid w:val="00707B60"/>
    <w:rsid w:val="007107F2"/>
    <w:rsid w:val="00710800"/>
    <w:rsid w:val="0071105D"/>
    <w:rsid w:val="007110BF"/>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005"/>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7783"/>
    <w:rsid w:val="007A7A30"/>
    <w:rsid w:val="007A7EE9"/>
    <w:rsid w:val="007B00EE"/>
    <w:rsid w:val="007B0949"/>
    <w:rsid w:val="007B0E6B"/>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3BCA"/>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186"/>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3C8"/>
    <w:rsid w:val="008225C2"/>
    <w:rsid w:val="008226B9"/>
    <w:rsid w:val="00822BE8"/>
    <w:rsid w:val="00823CFA"/>
    <w:rsid w:val="00823ED5"/>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B2B"/>
    <w:rsid w:val="00834E0C"/>
    <w:rsid w:val="008352CD"/>
    <w:rsid w:val="008353A2"/>
    <w:rsid w:val="00835646"/>
    <w:rsid w:val="00835BEA"/>
    <w:rsid w:val="0083672A"/>
    <w:rsid w:val="00836DA2"/>
    <w:rsid w:val="0083721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4F34"/>
    <w:rsid w:val="008459EC"/>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6EF"/>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3E90"/>
    <w:rsid w:val="008F4088"/>
    <w:rsid w:val="008F479C"/>
    <w:rsid w:val="008F52B3"/>
    <w:rsid w:val="008F52E9"/>
    <w:rsid w:val="008F5A53"/>
    <w:rsid w:val="008F5B5C"/>
    <w:rsid w:val="008F6367"/>
    <w:rsid w:val="008F7200"/>
    <w:rsid w:val="008F76D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66D"/>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004"/>
    <w:rsid w:val="009B7D6E"/>
    <w:rsid w:val="009C1145"/>
    <w:rsid w:val="009C1173"/>
    <w:rsid w:val="009C1332"/>
    <w:rsid w:val="009C1531"/>
    <w:rsid w:val="009C1758"/>
    <w:rsid w:val="009C1FE8"/>
    <w:rsid w:val="009C25DE"/>
    <w:rsid w:val="009C2ED2"/>
    <w:rsid w:val="009C33B2"/>
    <w:rsid w:val="009C3B67"/>
    <w:rsid w:val="009C4148"/>
    <w:rsid w:val="009C4324"/>
    <w:rsid w:val="009C47CE"/>
    <w:rsid w:val="009C4F95"/>
    <w:rsid w:val="009C5582"/>
    <w:rsid w:val="009C5A14"/>
    <w:rsid w:val="009C5D47"/>
    <w:rsid w:val="009C5EBB"/>
    <w:rsid w:val="009C6405"/>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4E6"/>
    <w:rsid w:val="00A857B2"/>
    <w:rsid w:val="00A85A28"/>
    <w:rsid w:val="00A85AD1"/>
    <w:rsid w:val="00A85CE2"/>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347"/>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4C8A"/>
    <w:rsid w:val="00AD5554"/>
    <w:rsid w:val="00AD5A5F"/>
    <w:rsid w:val="00AD5FFC"/>
    <w:rsid w:val="00AD6060"/>
    <w:rsid w:val="00AD6244"/>
    <w:rsid w:val="00AD698E"/>
    <w:rsid w:val="00AD6A9B"/>
    <w:rsid w:val="00AD6CE9"/>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6B92"/>
    <w:rsid w:val="00B16DCE"/>
    <w:rsid w:val="00B16E74"/>
    <w:rsid w:val="00B16F92"/>
    <w:rsid w:val="00B172E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3DCB"/>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1540"/>
    <w:rsid w:val="00B4171B"/>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6F5"/>
    <w:rsid w:val="00B47867"/>
    <w:rsid w:val="00B478D4"/>
    <w:rsid w:val="00B50869"/>
    <w:rsid w:val="00B50C8D"/>
    <w:rsid w:val="00B50EE6"/>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2194"/>
    <w:rsid w:val="00B62CB0"/>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22E"/>
    <w:rsid w:val="00BC33D0"/>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7059"/>
    <w:rsid w:val="00BF7EA2"/>
    <w:rsid w:val="00C0058C"/>
    <w:rsid w:val="00C00747"/>
    <w:rsid w:val="00C00A81"/>
    <w:rsid w:val="00C00ADC"/>
    <w:rsid w:val="00C01036"/>
    <w:rsid w:val="00C0105F"/>
    <w:rsid w:val="00C016DC"/>
    <w:rsid w:val="00C01744"/>
    <w:rsid w:val="00C0192F"/>
    <w:rsid w:val="00C02AA1"/>
    <w:rsid w:val="00C02FCB"/>
    <w:rsid w:val="00C036DD"/>
    <w:rsid w:val="00C03777"/>
    <w:rsid w:val="00C04B66"/>
    <w:rsid w:val="00C058D6"/>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2204"/>
    <w:rsid w:val="00C32311"/>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688E"/>
    <w:rsid w:val="00CA6A8C"/>
    <w:rsid w:val="00CA6AF0"/>
    <w:rsid w:val="00CA6B6E"/>
    <w:rsid w:val="00CA72E1"/>
    <w:rsid w:val="00CA7978"/>
    <w:rsid w:val="00CA7A6B"/>
    <w:rsid w:val="00CA7D85"/>
    <w:rsid w:val="00CA7EA2"/>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3F27"/>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C7D3B"/>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522"/>
    <w:rsid w:val="00CF7AC8"/>
    <w:rsid w:val="00CF7FCC"/>
    <w:rsid w:val="00D00424"/>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98F"/>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1151"/>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1E9"/>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40E3"/>
    <w:rsid w:val="00DB4CE3"/>
    <w:rsid w:val="00DB5164"/>
    <w:rsid w:val="00DB5538"/>
    <w:rsid w:val="00DB5581"/>
    <w:rsid w:val="00DB5755"/>
    <w:rsid w:val="00DB5936"/>
    <w:rsid w:val="00DB5A86"/>
    <w:rsid w:val="00DB5C26"/>
    <w:rsid w:val="00DB5ED3"/>
    <w:rsid w:val="00DB62E1"/>
    <w:rsid w:val="00DB6477"/>
    <w:rsid w:val="00DB6711"/>
    <w:rsid w:val="00DB67A7"/>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87F"/>
    <w:rsid w:val="00DC34F5"/>
    <w:rsid w:val="00DC389D"/>
    <w:rsid w:val="00DC3A59"/>
    <w:rsid w:val="00DC3CF5"/>
    <w:rsid w:val="00DC3E3E"/>
    <w:rsid w:val="00DC3EC2"/>
    <w:rsid w:val="00DC4729"/>
    <w:rsid w:val="00DC4F38"/>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30EA"/>
    <w:rsid w:val="00DD36E7"/>
    <w:rsid w:val="00DD3BA4"/>
    <w:rsid w:val="00DD3E4D"/>
    <w:rsid w:val="00DD4126"/>
    <w:rsid w:val="00DD471C"/>
    <w:rsid w:val="00DD4FD7"/>
    <w:rsid w:val="00DD509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60D"/>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CB3"/>
    <w:rsid w:val="00E67D6F"/>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AF6"/>
    <w:rsid w:val="00E82C07"/>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353"/>
    <w:rsid w:val="00EA676B"/>
    <w:rsid w:val="00EA74AC"/>
    <w:rsid w:val="00EA7AC1"/>
    <w:rsid w:val="00EA7D28"/>
    <w:rsid w:val="00EA7FE5"/>
    <w:rsid w:val="00EB18FB"/>
    <w:rsid w:val="00EB1C3C"/>
    <w:rsid w:val="00EB2094"/>
    <w:rsid w:val="00EB26C0"/>
    <w:rsid w:val="00EB2AE1"/>
    <w:rsid w:val="00EB2B55"/>
    <w:rsid w:val="00EB2BED"/>
    <w:rsid w:val="00EB2C61"/>
    <w:rsid w:val="00EB2CF2"/>
    <w:rsid w:val="00EB30FF"/>
    <w:rsid w:val="00EB310E"/>
    <w:rsid w:val="00EB3634"/>
    <w:rsid w:val="00EB3A0D"/>
    <w:rsid w:val="00EB3B11"/>
    <w:rsid w:val="00EB48A3"/>
    <w:rsid w:val="00EB533A"/>
    <w:rsid w:val="00EB5430"/>
    <w:rsid w:val="00EB579D"/>
    <w:rsid w:val="00EB5A9E"/>
    <w:rsid w:val="00EB619E"/>
    <w:rsid w:val="00EB6E59"/>
    <w:rsid w:val="00EB717E"/>
    <w:rsid w:val="00EB71D0"/>
    <w:rsid w:val="00EB74A0"/>
    <w:rsid w:val="00EB79C9"/>
    <w:rsid w:val="00EC082B"/>
    <w:rsid w:val="00EC08AD"/>
    <w:rsid w:val="00EC0B69"/>
    <w:rsid w:val="00EC13A2"/>
    <w:rsid w:val="00EC1A98"/>
    <w:rsid w:val="00EC1BAF"/>
    <w:rsid w:val="00EC2514"/>
    <w:rsid w:val="00EC2ACD"/>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F18"/>
    <w:rsid w:val="00F3504F"/>
    <w:rsid w:val="00F350F5"/>
    <w:rsid w:val="00F352BE"/>
    <w:rsid w:val="00F35435"/>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4627"/>
    <w:rsid w:val="00F45928"/>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87EF1"/>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422"/>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7F4"/>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63</cp:revision>
  <dcterms:created xsi:type="dcterms:W3CDTF">2023-06-17T03:29:00Z</dcterms:created>
  <dcterms:modified xsi:type="dcterms:W3CDTF">2023-06-17T07:15:00Z</dcterms:modified>
</cp:coreProperties>
</file>