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C8E0" w14:textId="3A7B2A93" w:rsidR="004013BD" w:rsidRDefault="0034111B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Thank you for providing a </w:t>
      </w:r>
      <w:r w:rsidR="001F0AC0">
        <w:rPr>
          <w:rFonts w:ascii="Intel Clear" w:hAnsi="Intel Clear" w:cs="Intel Clear"/>
        </w:rPr>
        <w:t xml:space="preserve">Senior </w:t>
      </w:r>
      <w:r>
        <w:rPr>
          <w:rFonts w:ascii="Intel Clear" w:hAnsi="Intel Clear" w:cs="Intel Clear"/>
        </w:rPr>
        <w:t>P</w:t>
      </w:r>
      <w:r w:rsidR="00557F08">
        <w:rPr>
          <w:rFonts w:ascii="Intel Clear" w:hAnsi="Intel Clear" w:cs="Intel Clear"/>
        </w:rPr>
        <w:t xml:space="preserve">rincipal Engineer </w:t>
      </w:r>
      <w:r>
        <w:rPr>
          <w:rFonts w:ascii="Intel Clear" w:hAnsi="Intel Clear" w:cs="Intel Clear"/>
        </w:rPr>
        <w:t>promotion reference for the candidate listed below</w:t>
      </w:r>
      <w:r w:rsidR="00AC707B">
        <w:rPr>
          <w:rFonts w:ascii="Intel Clear" w:hAnsi="Intel Clear" w:cs="Intel Clear"/>
        </w:rPr>
        <w:t xml:space="preserve">. </w:t>
      </w:r>
      <w:r w:rsidR="00D2555D">
        <w:rPr>
          <w:rFonts w:ascii="Intel Clear" w:hAnsi="Intel Clear" w:cs="Intel Clear"/>
        </w:rPr>
        <w:t xml:space="preserve">Please keep your reference limited to </w:t>
      </w:r>
      <w:r w:rsidR="004013BD">
        <w:rPr>
          <w:rFonts w:ascii="Intel Clear" w:hAnsi="Intel Clear" w:cs="Intel Clear"/>
        </w:rPr>
        <w:t>the single page below</w:t>
      </w:r>
      <w:r w:rsidR="00181732">
        <w:rPr>
          <w:rFonts w:ascii="Intel Clear" w:hAnsi="Intel Clear" w:cs="Intel Clear"/>
        </w:rPr>
        <w:t>.</w:t>
      </w:r>
    </w:p>
    <w:p w14:paraId="6D6283C5" w14:textId="77777777" w:rsidR="004013BD" w:rsidRDefault="004013BD">
      <w:pPr>
        <w:rPr>
          <w:rFonts w:ascii="Intel Clear" w:hAnsi="Intel Clear" w:cs="Intel Clear"/>
        </w:rPr>
      </w:pPr>
    </w:p>
    <w:p w14:paraId="73B3EC24" w14:textId="4C52589B" w:rsidR="00550D3B" w:rsidRDefault="00AC707B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In the top </w:t>
      </w:r>
      <w:r w:rsidR="00067C0D">
        <w:rPr>
          <w:rFonts w:ascii="Intel Clear" w:hAnsi="Intel Clear" w:cs="Intel Clear"/>
        </w:rPr>
        <w:t>table</w:t>
      </w:r>
      <w:r w:rsidR="004013BD">
        <w:rPr>
          <w:rFonts w:ascii="Intel Clear" w:hAnsi="Intel Clear" w:cs="Intel Clear"/>
        </w:rPr>
        <w:t xml:space="preserve"> under </w:t>
      </w:r>
      <w:r w:rsidR="00067C0D" w:rsidRPr="004013BD">
        <w:rPr>
          <w:rFonts w:ascii="Intel Clear" w:hAnsi="Intel Clear" w:cs="Intel Clear"/>
          <w:i/>
          <w:iCs/>
        </w:rPr>
        <w:t>Referee Information</w:t>
      </w:r>
      <w:r w:rsidR="00067C0D">
        <w:rPr>
          <w:rFonts w:ascii="Intel Clear" w:hAnsi="Intel Clear" w:cs="Intel Clear"/>
        </w:rPr>
        <w:t>,</w:t>
      </w:r>
      <w:r>
        <w:rPr>
          <w:rFonts w:ascii="Intel Clear" w:hAnsi="Intel Clear" w:cs="Intel Clear"/>
        </w:rPr>
        <w:t xml:space="preserve"> </w:t>
      </w:r>
      <w:r w:rsidR="00067C0D">
        <w:rPr>
          <w:rFonts w:ascii="Intel Clear" w:hAnsi="Intel Clear" w:cs="Intel Clear"/>
        </w:rPr>
        <w:t xml:space="preserve">please tell us </w:t>
      </w:r>
      <w:r>
        <w:rPr>
          <w:rFonts w:ascii="Intel Clear" w:hAnsi="Intel Clear" w:cs="Intel Clear"/>
        </w:rPr>
        <w:t>about you and your support level for the candidate.</w:t>
      </w:r>
    </w:p>
    <w:p w14:paraId="6D24FA40" w14:textId="77777777" w:rsidR="00550D3B" w:rsidRDefault="00550D3B">
      <w:pPr>
        <w:rPr>
          <w:rFonts w:ascii="Intel Clear" w:hAnsi="Intel Clear" w:cs="Intel Clear"/>
        </w:rPr>
      </w:pPr>
    </w:p>
    <w:p w14:paraId="4C91AFED" w14:textId="27860E27" w:rsidR="00550D3B" w:rsidRDefault="00AC707B" w:rsidP="00317251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In the second </w:t>
      </w:r>
      <w:r w:rsidR="00067C0D">
        <w:rPr>
          <w:rFonts w:ascii="Intel Clear" w:hAnsi="Intel Clear" w:cs="Intel Clear"/>
        </w:rPr>
        <w:t xml:space="preserve">table please </w:t>
      </w:r>
      <w:r w:rsidR="00067C0D">
        <w:rPr>
          <w:rFonts w:ascii="Intel Clear" w:hAnsi="Intel Clear" w:cs="Intel Clear"/>
          <w:sz w:val="22"/>
          <w:szCs w:val="22"/>
        </w:rPr>
        <w:t>d</w:t>
      </w:r>
      <w:r w:rsidR="00067C0D" w:rsidRPr="00550D3B">
        <w:rPr>
          <w:rFonts w:ascii="Intel Clear" w:hAnsi="Intel Clear" w:cs="Intel Clear"/>
          <w:sz w:val="22"/>
          <w:szCs w:val="22"/>
        </w:rPr>
        <w:t xml:space="preserve">escribe </w:t>
      </w:r>
      <w:r w:rsidR="00C65DEB">
        <w:rPr>
          <w:rFonts w:ascii="Intel Clear" w:hAnsi="Intel Clear" w:cs="Intel Clear"/>
          <w:sz w:val="22"/>
          <w:szCs w:val="22"/>
        </w:rPr>
        <w:t xml:space="preserve">examples </w:t>
      </w:r>
      <w:r w:rsidR="00067C0D" w:rsidRPr="00550D3B">
        <w:rPr>
          <w:rFonts w:ascii="Intel Clear" w:hAnsi="Intel Clear" w:cs="Intel Clear"/>
          <w:sz w:val="22"/>
          <w:szCs w:val="22"/>
        </w:rPr>
        <w:t>recent behaviors</w:t>
      </w:r>
      <w:r w:rsidR="00067C0D">
        <w:rPr>
          <w:rFonts w:ascii="Intel Clear" w:hAnsi="Intel Clear" w:cs="Intel Clear"/>
          <w:sz w:val="22"/>
          <w:szCs w:val="22"/>
        </w:rPr>
        <w:t xml:space="preserve">, </w:t>
      </w:r>
      <w:r w:rsidR="003D5D6D" w:rsidRPr="0034111B">
        <w:rPr>
          <w:rFonts w:ascii="Intel Clear" w:hAnsi="Intel Clear" w:cs="Intel Clear"/>
          <w:sz w:val="22"/>
          <w:szCs w:val="22"/>
        </w:rPr>
        <w:t>abilities,</w:t>
      </w:r>
      <w:r w:rsidR="00067C0D" w:rsidRPr="0034111B">
        <w:rPr>
          <w:rFonts w:ascii="Intel Clear" w:hAnsi="Intel Clear" w:cs="Intel Clear"/>
          <w:sz w:val="22"/>
          <w:szCs w:val="22"/>
        </w:rPr>
        <w:t xml:space="preserve"> and accomplishments</w:t>
      </w:r>
      <w:r w:rsidR="00067C0D">
        <w:rPr>
          <w:rFonts w:ascii="Intel Clear" w:hAnsi="Intel Clear" w:cs="Intel Clear"/>
          <w:sz w:val="22"/>
          <w:szCs w:val="22"/>
        </w:rPr>
        <w:t xml:space="preserve"> </w:t>
      </w:r>
      <w:r w:rsidR="00067C0D" w:rsidRPr="00550D3B">
        <w:rPr>
          <w:rFonts w:ascii="Intel Clear" w:hAnsi="Intel Clear" w:cs="Intel Clear"/>
          <w:sz w:val="22"/>
          <w:szCs w:val="22"/>
        </w:rPr>
        <w:t xml:space="preserve">you have observed </w:t>
      </w:r>
      <w:r w:rsidR="00067C0D">
        <w:rPr>
          <w:rFonts w:ascii="Intel Clear" w:hAnsi="Intel Clear" w:cs="Intel Clear"/>
          <w:sz w:val="22"/>
          <w:szCs w:val="22"/>
        </w:rPr>
        <w:t xml:space="preserve">which demonstrate their </w:t>
      </w:r>
      <w:r w:rsidR="00067C0D" w:rsidRPr="00067C0D">
        <w:rPr>
          <w:rFonts w:ascii="Intel Clear" w:hAnsi="Intel Clear" w:cs="Intel Clear"/>
          <w:i/>
          <w:iCs/>
          <w:sz w:val="22"/>
          <w:szCs w:val="22"/>
        </w:rPr>
        <w:t>Business Contribution</w:t>
      </w:r>
      <w:r w:rsidR="00067C0D">
        <w:rPr>
          <w:rFonts w:ascii="Intel Clear" w:hAnsi="Intel Clear" w:cs="Intel Clear"/>
          <w:sz w:val="22"/>
          <w:szCs w:val="22"/>
        </w:rPr>
        <w:t xml:space="preserve"> at a </w:t>
      </w:r>
      <w:r w:rsidR="003D5D6D">
        <w:rPr>
          <w:rFonts w:ascii="Intel Clear" w:hAnsi="Intel Clear" w:cs="Intel Clear"/>
          <w:sz w:val="22"/>
          <w:szCs w:val="22"/>
        </w:rPr>
        <w:t xml:space="preserve">Sr. </w:t>
      </w:r>
      <w:r w:rsidR="00067C0D">
        <w:rPr>
          <w:rFonts w:ascii="Intel Clear" w:hAnsi="Intel Clear" w:cs="Intel Clear"/>
          <w:sz w:val="22"/>
          <w:szCs w:val="22"/>
        </w:rPr>
        <w:t xml:space="preserve">PE level and </w:t>
      </w:r>
      <w:r w:rsidR="00317251">
        <w:rPr>
          <w:rFonts w:ascii="Intel Clear" w:hAnsi="Intel Clear" w:cs="Intel Clear"/>
          <w:sz w:val="22"/>
          <w:szCs w:val="22"/>
        </w:rPr>
        <w:t xml:space="preserve">readiness for promotion by </w:t>
      </w:r>
      <w:r w:rsidR="00317251" w:rsidRPr="00317251">
        <w:rPr>
          <w:rFonts w:ascii="Intel Clear" w:hAnsi="Intel Clear" w:cs="Intel Clear"/>
          <w:i/>
          <w:iCs/>
          <w:sz w:val="22"/>
          <w:szCs w:val="22"/>
        </w:rPr>
        <w:t>Demonstration of the Technical Readiness Indicators</w:t>
      </w:r>
      <w:r w:rsidR="00317251">
        <w:rPr>
          <w:rFonts w:ascii="Intel Clear" w:hAnsi="Intel Clear" w:cs="Intel Clear"/>
          <w:sz w:val="22"/>
          <w:szCs w:val="22"/>
        </w:rPr>
        <w:t>.</w:t>
      </w:r>
    </w:p>
    <w:p w14:paraId="6B4A83F7" w14:textId="24B57C24" w:rsidR="00747E63" w:rsidRDefault="00747E63" w:rsidP="00317251">
      <w:pPr>
        <w:rPr>
          <w:rFonts w:ascii="Intel Clear" w:hAnsi="Intel Clear" w:cs="Intel Clear"/>
        </w:rPr>
      </w:pPr>
    </w:p>
    <w:p w14:paraId="38AE0F12" w14:textId="6D902B29" w:rsidR="00747E63" w:rsidRDefault="00747E63" w:rsidP="00317251">
      <w:pPr>
        <w:rPr>
          <w:rFonts w:ascii="Intel Clear" w:hAnsi="Intel Clear" w:cs="Intel Clear"/>
          <w:sz w:val="22"/>
          <w:szCs w:val="22"/>
        </w:rPr>
      </w:pPr>
      <w:r w:rsidRPr="007A338D">
        <w:rPr>
          <w:rFonts w:ascii="Intel Clear" w:hAnsi="Intel Clear" w:cs="Intel Clear"/>
          <w:sz w:val="22"/>
          <w:szCs w:val="22"/>
        </w:rPr>
        <w:t xml:space="preserve">Intel’s </w:t>
      </w:r>
      <w:r w:rsidR="00557F08">
        <w:rPr>
          <w:rFonts w:ascii="Intel Clear" w:hAnsi="Intel Clear" w:cs="Intel Clear"/>
          <w:sz w:val="22"/>
          <w:szCs w:val="22"/>
        </w:rPr>
        <w:t>PEs</w:t>
      </w:r>
      <w:r w:rsidRPr="007A338D">
        <w:rPr>
          <w:rFonts w:ascii="Intel Clear" w:hAnsi="Intel Clear" w:cs="Intel Clear"/>
          <w:sz w:val="22"/>
          <w:szCs w:val="22"/>
        </w:rPr>
        <w:t xml:space="preserve"> are expected to role model the </w:t>
      </w:r>
      <w:r>
        <w:rPr>
          <w:rFonts w:ascii="Intel Clear" w:hAnsi="Intel Clear" w:cs="Intel Clear"/>
          <w:sz w:val="22"/>
          <w:szCs w:val="22"/>
        </w:rPr>
        <w:t>Technical Readiness Indicators (TRIs) which can be found at:</w:t>
      </w:r>
      <w:r w:rsidR="003D5D6D">
        <w:rPr>
          <w:rFonts w:ascii="Intel Clear" w:hAnsi="Intel Clear" w:cs="Intel Clear"/>
          <w:sz w:val="22"/>
          <w:szCs w:val="22"/>
        </w:rPr>
        <w:t xml:space="preserve"> </w:t>
      </w:r>
      <w:hyperlink r:id="rId12" w:history="1">
        <w:r w:rsidR="003D5D6D" w:rsidRPr="00D12BE9">
          <w:rPr>
            <w:rStyle w:val="Hyperlink"/>
            <w:rFonts w:ascii="Intel Clear" w:hAnsi="Intel Clear" w:cs="Intel Clear"/>
            <w:sz w:val="22"/>
            <w:szCs w:val="22"/>
          </w:rPr>
          <w:t>http://goto.intel.com/TRI</w:t>
        </w:r>
      </w:hyperlink>
    </w:p>
    <w:p w14:paraId="70714F13" w14:textId="71595D09" w:rsidR="00747E63" w:rsidRDefault="00747E63" w:rsidP="00317251">
      <w:pPr>
        <w:rPr>
          <w:rFonts w:ascii="Intel Clear" w:hAnsi="Intel Clear" w:cs="Intel Clear"/>
        </w:rPr>
      </w:pPr>
    </w:p>
    <w:p w14:paraId="0C531EF4" w14:textId="67D88564" w:rsidR="00747E63" w:rsidRDefault="00747E63" w:rsidP="00317251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>The TRIs can be summarized as:</w:t>
      </w:r>
    </w:p>
    <w:p w14:paraId="059E8818" w14:textId="77777777" w:rsidR="00BB1939" w:rsidRPr="00CD18F7" w:rsidRDefault="00BB1939" w:rsidP="00BB1939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 w:rsidRPr="005E693D">
        <w:rPr>
          <w:rFonts w:ascii="Intel Clear" w:hAnsi="Intel Clear" w:cs="Intel Clear"/>
          <w:b/>
          <w:bCs/>
          <w:sz w:val="22"/>
          <w:szCs w:val="22"/>
        </w:rPr>
        <w:t>E</w:t>
      </w:r>
      <w:r>
        <w:rPr>
          <w:rFonts w:ascii="Intel Clear" w:hAnsi="Intel Clear" w:cs="Intel Clear"/>
          <w:b/>
          <w:bCs/>
          <w:sz w:val="22"/>
          <w:szCs w:val="22"/>
        </w:rPr>
        <w:t>XPERTISE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What You Know</w:t>
      </w:r>
    </w:p>
    <w:p w14:paraId="2DD7C1E8" w14:textId="77777777" w:rsidR="00BB1939" w:rsidRPr="005E693D" w:rsidRDefault="00BB1939" w:rsidP="00BB1939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Expert &amp; Advisor, Learns/Curious, Networked, Pragmatic &amp; Simplifier.</w:t>
      </w:r>
    </w:p>
    <w:p w14:paraId="4936BC2B" w14:textId="77777777" w:rsidR="00BB1939" w:rsidRPr="00CD18F7" w:rsidRDefault="00BB1939" w:rsidP="00BB1939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 w:rsidRPr="005E693D">
        <w:rPr>
          <w:rFonts w:ascii="Intel Clear" w:hAnsi="Intel Clear" w:cs="Intel Clear"/>
          <w:b/>
          <w:bCs/>
          <w:sz w:val="22"/>
          <w:szCs w:val="22"/>
        </w:rPr>
        <w:t>L</w:t>
      </w:r>
      <w:r>
        <w:rPr>
          <w:rFonts w:ascii="Intel Clear" w:hAnsi="Intel Clear" w:cs="Intel Clear"/>
          <w:b/>
          <w:bCs/>
          <w:sz w:val="22"/>
          <w:szCs w:val="22"/>
        </w:rPr>
        <w:t>EADERSHIP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How You Lead</w:t>
      </w:r>
    </w:p>
    <w:p w14:paraId="53DDA41F" w14:textId="77777777" w:rsidR="00BB1939" w:rsidRPr="005E693D" w:rsidRDefault="00BB1939" w:rsidP="00BB1939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Inclusion &amp; Empowerment, Change Agent &amp; Accountable, Influencer, Player Captain</w:t>
      </w:r>
      <w:r w:rsidRPr="005E693D">
        <w:rPr>
          <w:rFonts w:ascii="Intel Clear" w:hAnsi="Intel Clear" w:cs="Intel Clear"/>
          <w:sz w:val="22"/>
          <w:szCs w:val="22"/>
        </w:rPr>
        <w:t>.</w:t>
      </w:r>
    </w:p>
    <w:p w14:paraId="78EE25AE" w14:textId="77777777" w:rsidR="00BB1939" w:rsidRPr="00CD18F7" w:rsidRDefault="00BB1939" w:rsidP="00BB1939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</w:rPr>
        <w:t>IMPACT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Results You Achieve</w:t>
      </w:r>
    </w:p>
    <w:p w14:paraId="63287E0B" w14:textId="77777777" w:rsidR="00BB1939" w:rsidRPr="005E693D" w:rsidRDefault="00BB1939" w:rsidP="00BB1939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Customer Focused, Breakthrough Innovation, Relentless Execution, Ecosystem Shaping</w:t>
      </w:r>
      <w:r>
        <w:rPr>
          <w:rFonts w:ascii="Intel Clear" w:hAnsi="Intel Clear" w:cs="Intel Clear"/>
          <w:sz w:val="22"/>
          <w:szCs w:val="22"/>
        </w:rPr>
        <w:t>.</w:t>
      </w:r>
    </w:p>
    <w:p w14:paraId="704F3356" w14:textId="37FA077C" w:rsidR="0034111B" w:rsidRPr="0034111B" w:rsidRDefault="0034111B">
      <w:pPr>
        <w:rPr>
          <w:rFonts w:ascii="Intel Clear" w:hAnsi="Intel Clear" w:cs="Intel Clear"/>
        </w:rPr>
      </w:pPr>
      <w:r w:rsidRPr="0034111B">
        <w:rPr>
          <w:rFonts w:ascii="Intel Clear" w:hAnsi="Intel Clear" w:cs="Intel Clear"/>
        </w:rPr>
        <w:br w:type="page"/>
      </w:r>
    </w:p>
    <w:tbl>
      <w:tblPr>
        <w:tblStyle w:val="TableGrid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750"/>
      </w:tblGrid>
      <w:tr w:rsidR="00934E5C" w:rsidRPr="00990F66" w14:paraId="1DA197A4" w14:textId="77777777" w:rsidTr="00934E5C">
        <w:trPr>
          <w:trHeight w:val="288"/>
        </w:trPr>
        <w:tc>
          <w:tcPr>
            <w:tcW w:w="9535" w:type="dxa"/>
            <w:gridSpan w:val="2"/>
            <w:shd w:val="clear" w:color="auto" w:fill="1F497D" w:themeFill="text2"/>
            <w:vAlign w:val="center"/>
          </w:tcPr>
          <w:p w14:paraId="7E40F91C" w14:textId="4AD4C65C" w:rsidR="00934E5C" w:rsidRPr="00990F66" w:rsidRDefault="00934E5C" w:rsidP="00F22E81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lastRenderedPageBreak/>
              <w:t>Candidate Information</w:t>
            </w:r>
            <w:r w:rsidR="00D2555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- </w:t>
            </w:r>
            <w:r w:rsid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Nominat</w:t>
            </w:r>
            <w:r w:rsidR="00D2555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ed</w:t>
            </w:r>
            <w:r w:rsid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for </w:t>
            </w:r>
            <w:r w:rsidR="001F0AC0" w:rsidRPr="001F0AC0">
              <w:rPr>
                <w:rFonts w:ascii="Intel Clear" w:hAnsi="Intel Clear" w:cs="Intel Clear"/>
                <w:b/>
                <w:bCs/>
                <w:color w:val="FFFFFF" w:themeColor="background1"/>
                <w:sz w:val="22"/>
                <w:szCs w:val="22"/>
              </w:rPr>
              <w:t>Senior</w:t>
            </w:r>
            <w:r w:rsidR="001F0AC0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</w:t>
            </w:r>
            <w:r w:rsidR="00990F66" w:rsidRPr="00D2555D">
              <w:rPr>
                <w:rFonts w:ascii="Intel Clear" w:hAnsi="Intel Clear" w:cs="Intel Clear"/>
                <w:b/>
                <w:bCs/>
                <w:color w:val="FFFFFF" w:themeColor="background1"/>
                <w:sz w:val="22"/>
                <w:szCs w:val="22"/>
              </w:rPr>
              <w:t>Principal Engineer</w:t>
            </w:r>
          </w:p>
        </w:tc>
      </w:tr>
      <w:tr w:rsidR="00344A46" w:rsidRPr="00990F66" w14:paraId="25A9C9B0" w14:textId="59C9A33A" w:rsidTr="002C7C03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25A9C9AE" w14:textId="074A8518" w:rsidR="00344A46" w:rsidRPr="00990F66" w:rsidRDefault="00344A46" w:rsidP="00344A4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Candidate Name</w:t>
            </w:r>
            <w:r w:rsidR="00BA6DA8" w:rsidRPr="00990F66">
              <w:rPr>
                <w:rFonts w:ascii="Intel Clear" w:hAnsi="Intel Clear" w:cs="Intel Clear"/>
                <w:sz w:val="20"/>
                <w:szCs w:val="20"/>
              </w:rPr>
              <w:t xml:space="preserve"> &amp; </w:t>
            </w:r>
            <w:r w:rsidR="003333A9" w:rsidRPr="00990F66">
              <w:rPr>
                <w:rFonts w:ascii="Intel Clear" w:hAnsi="Intel Clear" w:cs="Intel Clear"/>
                <w:sz w:val="20"/>
                <w:szCs w:val="20"/>
              </w:rPr>
              <w:t>WWID</w:t>
            </w:r>
          </w:p>
        </w:tc>
        <w:tc>
          <w:tcPr>
            <w:tcW w:w="6750" w:type="dxa"/>
            <w:shd w:val="clear" w:color="auto" w:fill="auto"/>
          </w:tcPr>
          <w:p w14:paraId="2787CE6D" w14:textId="15BADB78" w:rsidR="00344A46" w:rsidRPr="00990F66" w:rsidRDefault="006929A6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Andy Wei 11886084</w:t>
            </w:r>
          </w:p>
        </w:tc>
      </w:tr>
      <w:tr w:rsidR="00934E5C" w:rsidRPr="00990F66" w14:paraId="696DED25" w14:textId="77777777" w:rsidTr="00934E5C">
        <w:trPr>
          <w:trHeight w:val="288"/>
        </w:trPr>
        <w:tc>
          <w:tcPr>
            <w:tcW w:w="9535" w:type="dxa"/>
            <w:gridSpan w:val="2"/>
            <w:shd w:val="clear" w:color="auto" w:fill="1F497D" w:themeFill="text2"/>
            <w:vAlign w:val="center"/>
          </w:tcPr>
          <w:p w14:paraId="3C3F74BB" w14:textId="0DE12A16" w:rsidR="00934E5C" w:rsidRPr="00990F66" w:rsidRDefault="002A4EF5" w:rsidP="00F22E81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Referee </w:t>
            </w:r>
            <w:r w:rsidR="00934E5C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344A46" w:rsidRPr="00990F66" w14:paraId="25A9C9B3" w14:textId="11255F04" w:rsidTr="002C7C03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25A9C9B1" w14:textId="441E6FB2" w:rsidR="00344A46" w:rsidRPr="00990F66" w:rsidRDefault="00344A46" w:rsidP="00344A4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Name</w:t>
            </w:r>
            <w:r w:rsidR="002A4EF5" w:rsidRPr="00990F66">
              <w:rPr>
                <w:rFonts w:ascii="Intel Clear" w:hAnsi="Intel Clear" w:cs="Intel Clear"/>
                <w:sz w:val="20"/>
                <w:szCs w:val="20"/>
              </w:rPr>
              <w:t xml:space="preserve"> &amp; WWID</w:t>
            </w:r>
          </w:p>
        </w:tc>
        <w:tc>
          <w:tcPr>
            <w:tcW w:w="6750" w:type="dxa"/>
            <w:shd w:val="clear" w:color="auto" w:fill="auto"/>
          </w:tcPr>
          <w:p w14:paraId="61BADB8B" w14:textId="1B370DAD" w:rsidR="00344A46" w:rsidRPr="00990F66" w:rsidRDefault="009B3F58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Jeffrey Hicks</w:t>
            </w:r>
          </w:p>
        </w:tc>
      </w:tr>
      <w:tr w:rsidR="00344A46" w:rsidRPr="00990F66" w14:paraId="7BF3ABA5" w14:textId="77777777" w:rsidTr="00670FDB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614D175E" w14:textId="5EAFE8A3" w:rsidR="00344A46" w:rsidRPr="00990F66" w:rsidRDefault="00212229" w:rsidP="00212229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Job Title </w:t>
            </w:r>
          </w:p>
        </w:tc>
        <w:tc>
          <w:tcPr>
            <w:tcW w:w="6750" w:type="dxa"/>
            <w:shd w:val="clear" w:color="auto" w:fill="auto"/>
          </w:tcPr>
          <w:p w14:paraId="447FF556" w14:textId="44CC58E0" w:rsidR="00344A46" w:rsidRPr="00990F66" w:rsidRDefault="009B3F58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Senior Fellow, Corporate Quality Network </w:t>
            </w:r>
          </w:p>
        </w:tc>
      </w:tr>
      <w:tr w:rsidR="00344A46" w:rsidRPr="00990F66" w14:paraId="6FDD01D6" w14:textId="77777777" w:rsidTr="002C7C03">
        <w:trPr>
          <w:trHeight w:val="285"/>
        </w:trPr>
        <w:tc>
          <w:tcPr>
            <w:tcW w:w="2785" w:type="dxa"/>
            <w:shd w:val="clear" w:color="auto" w:fill="auto"/>
            <w:vAlign w:val="center"/>
          </w:tcPr>
          <w:p w14:paraId="6891865F" w14:textId="12A34B0D" w:rsidR="00344A46" w:rsidRPr="00990F66" w:rsidRDefault="00344A46" w:rsidP="00EC7288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Intel </w:t>
            </w:r>
            <w:r w:rsidR="00EC7288" w:rsidRPr="00990F66">
              <w:rPr>
                <w:rFonts w:ascii="Intel Clear" w:hAnsi="Intel Clear" w:cs="Intel Clear"/>
                <w:sz w:val="20"/>
                <w:szCs w:val="20"/>
              </w:rPr>
              <w:t>Division</w:t>
            </w:r>
            <w:r w:rsidR="003333A9" w:rsidRPr="00990F66">
              <w:rPr>
                <w:rFonts w:ascii="Intel Clear" w:hAnsi="Intel Clear" w:cs="Intel Clear"/>
                <w:sz w:val="20"/>
                <w:szCs w:val="20"/>
              </w:rPr>
              <w:t xml:space="preserve"> &amp; Group</w:t>
            </w:r>
          </w:p>
        </w:tc>
        <w:tc>
          <w:tcPr>
            <w:tcW w:w="6750" w:type="dxa"/>
            <w:shd w:val="clear" w:color="auto" w:fill="auto"/>
          </w:tcPr>
          <w:p w14:paraId="35BEB2C5" w14:textId="6EF59017" w:rsidR="00344A46" w:rsidRPr="00990F66" w:rsidRDefault="003333A9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9B3F58">
              <w:rPr>
                <w:rFonts w:ascii="Intel Clear" w:hAnsi="Intel Clear" w:cs="Intel Clear"/>
                <w:sz w:val="20"/>
                <w:szCs w:val="20"/>
              </w:rPr>
              <w:t xml:space="preserve">MSO,  CQN </w:t>
            </w:r>
          </w:p>
        </w:tc>
      </w:tr>
      <w:tr w:rsidR="00E61F91" w:rsidRPr="00990F66" w14:paraId="25A9C9B7" w14:textId="39A3CAAE" w:rsidTr="002C7C03">
        <w:trPr>
          <w:trHeight w:val="204"/>
        </w:trPr>
        <w:tc>
          <w:tcPr>
            <w:tcW w:w="2785" w:type="dxa"/>
            <w:shd w:val="clear" w:color="auto" w:fill="auto"/>
            <w:vAlign w:val="center"/>
          </w:tcPr>
          <w:p w14:paraId="25A9C9B5" w14:textId="4E3BB1B1" w:rsidR="00E61F91" w:rsidRPr="00990F66" w:rsidRDefault="00E61F91" w:rsidP="001A4FEE">
            <w:pPr>
              <w:rPr>
                <w:rFonts w:ascii="Intel Clear" w:hAnsi="Intel Clear" w:cs="Intel Clear"/>
                <w:b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Select One Response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5BA33832" w14:textId="3B92F4C8" w:rsidR="00E61F91" w:rsidRPr="00990F66" w:rsidRDefault="009653C9" w:rsidP="001A4FE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bCs/>
                <w:sz w:val="20"/>
                <w:szCs w:val="20"/>
              </w:rPr>
              <w:t xml:space="preserve">I </w:t>
            </w:r>
            <w:sdt>
              <w:sdtPr>
                <w:rPr>
                  <w:rFonts w:ascii="Intel Clear" w:hAnsi="Intel Clear" w:cs="Intel Clear"/>
                  <w:b/>
                  <w:i/>
                  <w:iCs/>
                  <w:sz w:val="22"/>
                  <w:szCs w:val="22"/>
                  <w:u w:val="single"/>
                </w:rPr>
                <w:id w:val="11810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F66">
                  <w:rPr>
                    <w:rFonts w:ascii="MS Gothic" w:eastAsia="MS Gothic" w:hAnsi="MS Gothic" w:cs="Intel Clear" w:hint="eastAsia"/>
                    <w:b/>
                    <w:i/>
                    <w:iCs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2C7C03" w:rsidRPr="00990F66">
              <w:rPr>
                <w:rFonts w:ascii="Intel Clear" w:hAnsi="Intel Clear" w:cs="Intel Clear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E61F91" w:rsidRPr="00990F66">
              <w:rPr>
                <w:rFonts w:ascii="Intel Clear" w:hAnsi="Intel Clear" w:cs="Intel Clear"/>
                <w:b/>
                <w:i/>
                <w:iCs/>
                <w:sz w:val="22"/>
                <w:szCs w:val="22"/>
                <w:u w:val="single"/>
              </w:rPr>
              <w:t>Support</w:t>
            </w:r>
            <w:r w:rsidR="00E61F91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r w:rsidR="002C7C03" w:rsidRPr="00990F66">
              <w:rPr>
                <w:rFonts w:ascii="Intel Clear" w:hAnsi="Intel Clear" w:cs="Intel Clear"/>
                <w:sz w:val="20"/>
                <w:szCs w:val="20"/>
              </w:rPr>
              <w:t>or</w:t>
            </w:r>
            <w:r w:rsidR="002C7C03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sdt>
              <w:sdtPr>
                <w:rPr>
                  <w:rFonts w:ascii="Intel Clear" w:hAnsi="Intel Clear" w:cs="Intel Clear"/>
                  <w:b/>
                  <w:bCs/>
                  <w:i/>
                  <w:iCs/>
                  <w:sz w:val="22"/>
                  <w:szCs w:val="22"/>
                  <w:u w:val="single"/>
                </w:rPr>
                <w:id w:val="908889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F58">
                  <w:rPr>
                    <w:rFonts w:ascii="MS Gothic" w:eastAsia="MS Gothic" w:hAnsi="MS Gothic" w:cs="Intel Clear" w:hint="eastAsia"/>
                    <w:b/>
                    <w:bCs/>
                    <w:i/>
                    <w:iCs/>
                    <w:sz w:val="22"/>
                    <w:szCs w:val="22"/>
                    <w:u w:val="single"/>
                  </w:rPr>
                  <w:t>☒</w:t>
                </w:r>
              </w:sdtContent>
            </w:sdt>
            <w:r w:rsidR="002C7C03" w:rsidRPr="00990F66">
              <w:rPr>
                <w:rFonts w:ascii="Intel Clear" w:hAnsi="Intel Clear" w:cs="Intel Clear"/>
                <w:b/>
                <w:bCs/>
                <w:i/>
                <w:iCs/>
                <w:sz w:val="22"/>
                <w:szCs w:val="22"/>
                <w:u w:val="single"/>
              </w:rPr>
              <w:t xml:space="preserve"> Strongly Support</w:t>
            </w:r>
            <w:r w:rsidR="002C7C03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r w:rsidR="002C7C03" w:rsidRPr="00990F66">
              <w:rPr>
                <w:rFonts w:ascii="Intel Clear" w:hAnsi="Intel Clear" w:cs="Intel Clear"/>
                <w:sz w:val="20"/>
                <w:szCs w:val="20"/>
              </w:rPr>
              <w:t xml:space="preserve">for </w:t>
            </w:r>
            <w:r w:rsidR="00E61F91" w:rsidRPr="00990F66">
              <w:rPr>
                <w:rFonts w:ascii="Intel Clear" w:hAnsi="Intel Clear" w:cs="Intel Clear"/>
                <w:sz w:val="20"/>
                <w:szCs w:val="20"/>
              </w:rPr>
              <w:t>promotion to P</w:t>
            </w:r>
            <w:r w:rsidR="00990F66">
              <w:rPr>
                <w:rFonts w:ascii="Intel Clear" w:hAnsi="Intel Clear" w:cs="Intel Clear"/>
                <w:sz w:val="20"/>
                <w:szCs w:val="20"/>
              </w:rPr>
              <w:t>E</w:t>
            </w:r>
          </w:p>
        </w:tc>
      </w:tr>
      <w:tr w:rsidR="002C7C03" w:rsidRPr="00990F66" w14:paraId="708AE5EC" w14:textId="77777777" w:rsidTr="005267D1">
        <w:trPr>
          <w:trHeight w:val="28"/>
        </w:trPr>
        <w:tc>
          <w:tcPr>
            <w:tcW w:w="2785" w:type="dxa"/>
            <w:shd w:val="clear" w:color="auto" w:fill="auto"/>
          </w:tcPr>
          <w:p w14:paraId="6BA78A43" w14:textId="096E0B27" w:rsidR="002C7C03" w:rsidRPr="00990F66" w:rsidRDefault="00D336DE" w:rsidP="004D6F6D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Explanation</w:t>
            </w:r>
          </w:p>
        </w:tc>
        <w:tc>
          <w:tcPr>
            <w:tcW w:w="6750" w:type="dxa"/>
            <w:shd w:val="clear" w:color="auto" w:fill="auto"/>
          </w:tcPr>
          <w:p w14:paraId="0B164612" w14:textId="6351FF2D" w:rsidR="002C7C03" w:rsidRPr="00990F66" w:rsidRDefault="00990F66" w:rsidP="00990F6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If </w:t>
            </w:r>
            <w:r w:rsidRPr="004013BD">
              <w:rPr>
                <w:rFonts w:ascii="Intel Clear" w:hAnsi="Intel Clear" w:cs="Intel Clear"/>
                <w:b/>
                <w:bCs/>
                <w:sz w:val="20"/>
                <w:szCs w:val="20"/>
              </w:rPr>
              <w:t>Strongly Support</w:t>
            </w: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 was not selected,</w:t>
            </w:r>
          </w:p>
        </w:tc>
      </w:tr>
    </w:tbl>
    <w:p w14:paraId="0407AF07" w14:textId="4C595ADC" w:rsidR="00212229" w:rsidRPr="00FF3A97" w:rsidRDefault="00212229" w:rsidP="00212229">
      <w:pPr>
        <w:rPr>
          <w:rFonts w:ascii="Intel Clear" w:hAnsi="Intel Clear" w:cs="Intel Clear"/>
          <w:sz w:val="22"/>
          <w:szCs w:val="22"/>
        </w:rPr>
      </w:pPr>
    </w:p>
    <w:tbl>
      <w:tblPr>
        <w:tblStyle w:val="TableGrid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E87A0F" w:rsidRPr="00990F66" w14:paraId="25A9C9BB" w14:textId="77777777" w:rsidTr="00934E5C">
        <w:tc>
          <w:tcPr>
            <w:tcW w:w="9535" w:type="dxa"/>
            <w:shd w:val="clear" w:color="auto" w:fill="1F497D" w:themeFill="text2"/>
          </w:tcPr>
          <w:p w14:paraId="25A9C9BA" w14:textId="361D695B" w:rsidR="00E87A0F" w:rsidRPr="00990F66" w:rsidRDefault="00DB1409" w:rsidP="00213123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Demonstration </w:t>
            </w:r>
            <w:r w:rsidR="000C4F06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of </w:t>
            </w:r>
            <w:r w:rsidR="00E87A0F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Business Contribution </w:t>
            </w:r>
            <w:r w:rsidR="003D5D6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at a Sr. PE Level</w:t>
            </w:r>
          </w:p>
        </w:tc>
      </w:tr>
      <w:tr w:rsidR="000D65BC" w:rsidRPr="00990F66" w14:paraId="04B4FB11" w14:textId="77777777" w:rsidTr="00EF2E61">
        <w:trPr>
          <w:trHeight w:val="3329"/>
        </w:trPr>
        <w:tc>
          <w:tcPr>
            <w:tcW w:w="9535" w:type="dxa"/>
            <w:shd w:val="clear" w:color="auto" w:fill="FFFFFF" w:themeFill="background1"/>
          </w:tcPr>
          <w:p w14:paraId="255FA124" w14:textId="06F62062" w:rsidR="00B738BC" w:rsidRDefault="009B3F58" w:rsidP="00213123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My collaborations with Andy centered on industry benchmarking for current technologies and those in Pathfinding and Research.</w:t>
            </w:r>
            <w:r w:rsidR="004D2A53">
              <w:rPr>
                <w:rFonts w:ascii="Intel Clear" w:hAnsi="Intel Clear" w:cs="Intel Clear"/>
                <w:sz w:val="20"/>
                <w:szCs w:val="20"/>
              </w:rPr>
              <w:t xml:space="preserve">  He demonstrated a very advanced understanding of process integration and the technical tradeoffs across a wide range of critical performance and Quality and Reliability attributes. This allowed </w:t>
            </w:r>
            <w:r w:rsidR="00B738BC">
              <w:rPr>
                <w:rFonts w:ascii="Intel Clear" w:hAnsi="Intel Clear" w:cs="Intel Clear"/>
                <w:sz w:val="20"/>
                <w:szCs w:val="20"/>
              </w:rPr>
              <w:t xml:space="preserve">him to guide reverse engineering work and collate other sources of intelligence </w:t>
            </w:r>
            <w:r w:rsidR="004D2A53">
              <w:rPr>
                <w:rFonts w:ascii="Intel Clear" w:hAnsi="Intel Clear" w:cs="Intel Clear"/>
                <w:sz w:val="20"/>
                <w:szCs w:val="20"/>
              </w:rPr>
              <w:t xml:space="preserve">to provide very valuable technical insights into how competition was approaching quality and reliability </w:t>
            </w:r>
            <w:r w:rsidR="00B738BC">
              <w:rPr>
                <w:rFonts w:ascii="Intel Clear" w:hAnsi="Intel Clear" w:cs="Intel Clear"/>
                <w:sz w:val="20"/>
                <w:szCs w:val="20"/>
              </w:rPr>
              <w:t xml:space="preserve">management. </w:t>
            </w:r>
            <w:r w:rsidR="00BE2658">
              <w:rPr>
                <w:rFonts w:ascii="Intel Clear" w:hAnsi="Intel Clear" w:cs="Intel Clear"/>
                <w:sz w:val="20"/>
                <w:szCs w:val="20"/>
              </w:rPr>
              <w:t>A couple of specific examples:</w:t>
            </w:r>
          </w:p>
          <w:p w14:paraId="44C817D7" w14:textId="131AD65A" w:rsidR="009B3F58" w:rsidRDefault="00B738BC" w:rsidP="00B738BC">
            <w:pPr>
              <w:pStyle w:val="ListParagraph"/>
              <w:numPr>
                <w:ilvl w:val="0"/>
                <w:numId w:val="24"/>
              </w:num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Shorting margin criteria for ELF and ILD reliability management being employed at TSMC and Samsung.  </w:t>
            </w:r>
            <w:r w:rsidR="00BE2658">
              <w:rPr>
                <w:rFonts w:ascii="Intel Clear" w:hAnsi="Intel Clear" w:cs="Intel Clear"/>
                <w:sz w:val="20"/>
                <w:szCs w:val="20"/>
              </w:rPr>
              <w:t>This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 helped substantiate the criticality of </w:t>
            </w:r>
            <w:r w:rsidR="00BE2658">
              <w:rPr>
                <w:rFonts w:ascii="Intel Clear" w:hAnsi="Intel Clear" w:cs="Intel Clear"/>
                <w:sz w:val="20"/>
                <w:szCs w:val="20"/>
              </w:rPr>
              <w:t>patterning choices and MTS targets to achieve competitive field reliability and screening costs.</w:t>
            </w:r>
          </w:p>
          <w:p w14:paraId="2A2C6896" w14:textId="4B538861" w:rsidR="006929A6" w:rsidRPr="005267D1" w:rsidRDefault="00BE2658" w:rsidP="00213123">
            <w:pPr>
              <w:pStyle w:val="ListParagraph"/>
              <w:numPr>
                <w:ilvl w:val="0"/>
                <w:numId w:val="24"/>
              </w:numPr>
              <w:rPr>
                <w:rFonts w:ascii="Intel Clear" w:hAnsi="Intel Clear" w:cs="Intel Clear"/>
                <w:sz w:val="20"/>
                <w:szCs w:val="20"/>
              </w:rPr>
            </w:pPr>
            <w:r w:rsidRPr="00675E43">
              <w:rPr>
                <w:rFonts w:ascii="Intel Clear" w:hAnsi="Intel Clear" w:cs="Intel Clear"/>
                <w:sz w:val="20"/>
                <w:szCs w:val="20"/>
              </w:rPr>
              <w:t xml:space="preserve">Assessing approaches to PID and ESD </w:t>
            </w:r>
            <w:r w:rsidR="00675E43" w:rsidRPr="00675E43">
              <w:rPr>
                <w:rFonts w:ascii="Intel Clear" w:hAnsi="Intel Clear" w:cs="Intel Clear"/>
                <w:sz w:val="20"/>
                <w:szCs w:val="20"/>
              </w:rPr>
              <w:t xml:space="preserve">for </w:t>
            </w:r>
            <w:r w:rsidR="00B647E1">
              <w:rPr>
                <w:rFonts w:ascii="Intel Clear" w:hAnsi="Intel Clear" w:cs="Intel Clear"/>
                <w:sz w:val="20"/>
                <w:szCs w:val="20"/>
              </w:rPr>
              <w:t xml:space="preserve"> the </w:t>
            </w:r>
            <w:r w:rsidR="00675E43" w:rsidRPr="00675E43">
              <w:rPr>
                <w:rFonts w:ascii="Intel Clear" w:hAnsi="Intel Clear" w:cs="Intel Clear"/>
                <w:sz w:val="20"/>
                <w:szCs w:val="20"/>
              </w:rPr>
              <w:t xml:space="preserve">Tyche </w:t>
            </w:r>
            <w:r w:rsidR="00B647E1">
              <w:rPr>
                <w:rFonts w:ascii="Intel Clear" w:hAnsi="Intel Clear" w:cs="Intel Clear"/>
                <w:sz w:val="20"/>
                <w:szCs w:val="20"/>
              </w:rPr>
              <w:t xml:space="preserve">processing </w:t>
            </w:r>
            <w:r w:rsidR="00675E43" w:rsidRPr="00675E43">
              <w:rPr>
                <w:rFonts w:ascii="Intel Clear" w:hAnsi="Intel Clear" w:cs="Intel Clear"/>
                <w:sz w:val="20"/>
                <w:szCs w:val="20"/>
              </w:rPr>
              <w:t>leveraging reverse engineering of IBM Fin-SOI which established that they had ultimately employed grounding schemes through insulator to bulk despite historical advocacy of charge-balancing approaches.</w:t>
            </w:r>
          </w:p>
        </w:tc>
      </w:tr>
      <w:tr w:rsidR="00934E5C" w:rsidRPr="00990F66" w14:paraId="2A52D07D" w14:textId="77777777" w:rsidTr="00934E5C">
        <w:tc>
          <w:tcPr>
            <w:tcW w:w="9535" w:type="dxa"/>
            <w:shd w:val="clear" w:color="auto" w:fill="1F497D" w:themeFill="text2"/>
          </w:tcPr>
          <w:p w14:paraId="495A5A9B" w14:textId="463F3988" w:rsidR="00934E5C" w:rsidRPr="00990F66" w:rsidRDefault="00067C0D" w:rsidP="00213123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Demonstration of the Technical Readiness Indicators</w:t>
            </w:r>
          </w:p>
        </w:tc>
      </w:tr>
      <w:tr w:rsidR="00934E5C" w:rsidRPr="00990F66" w14:paraId="09E02F06" w14:textId="77777777" w:rsidTr="00F8400C">
        <w:trPr>
          <w:trHeight w:val="2016"/>
        </w:trPr>
        <w:tc>
          <w:tcPr>
            <w:tcW w:w="9535" w:type="dxa"/>
            <w:shd w:val="clear" w:color="auto" w:fill="auto"/>
          </w:tcPr>
          <w:p w14:paraId="3F27E738" w14:textId="215F8A99" w:rsidR="00934E5C" w:rsidRDefault="00934E5C" w:rsidP="00D336D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Expertise</w:t>
            </w:r>
            <w:r w:rsidR="00D336DE" w:rsidRPr="00990F66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  <w:p w14:paraId="73D373CC" w14:textId="4A0FDF76" w:rsidR="00675E43" w:rsidRPr="00675E43" w:rsidRDefault="00675E43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 w:rsidRPr="00675E43">
              <w:rPr>
                <w:rFonts w:ascii="Intel Clear" w:hAnsi="Intel Clear" w:cs="Intel Clear"/>
                <w:sz w:val="20"/>
                <w:szCs w:val="20"/>
              </w:rPr>
              <w:t xml:space="preserve">Very High 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level of industry knowledge across disciplines – Design, Integration, processing, </w:t>
            </w:r>
            <w:r w:rsidR="00967E4F">
              <w:rPr>
                <w:rFonts w:ascii="Intel Clear" w:hAnsi="Intel Clear" w:cs="Intel Clear"/>
                <w:sz w:val="20"/>
                <w:szCs w:val="20"/>
              </w:rPr>
              <w:t>etc.</w:t>
            </w:r>
          </w:p>
          <w:p w14:paraId="5AFD8B28" w14:textId="043A9E0A" w:rsidR="00675E43" w:rsidRDefault="00675E43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Highly self-directed</w:t>
            </w:r>
            <w:r w:rsidR="00967E4F">
              <w:rPr>
                <w:rFonts w:ascii="Intel Clear" w:hAnsi="Intel Clear" w:cs="Intel Clear"/>
                <w:sz w:val="20"/>
                <w:szCs w:val="20"/>
              </w:rPr>
              <w:t xml:space="preserve"> with high sense of </w:t>
            </w:r>
            <w:r w:rsidR="00B647E1">
              <w:rPr>
                <w:rFonts w:ascii="Intel Clear" w:hAnsi="Intel Clear" w:cs="Intel Clear"/>
                <w:sz w:val="20"/>
                <w:szCs w:val="20"/>
              </w:rPr>
              <w:t xml:space="preserve">personal </w:t>
            </w:r>
            <w:r w:rsidR="00967E4F">
              <w:rPr>
                <w:rFonts w:ascii="Intel Clear" w:hAnsi="Intel Clear" w:cs="Intel Clear"/>
                <w:sz w:val="20"/>
                <w:szCs w:val="20"/>
              </w:rPr>
              <w:t>ownership</w:t>
            </w:r>
          </w:p>
          <w:p w14:paraId="17607363" w14:textId="7AF91BB1" w:rsidR="00675E43" w:rsidRPr="00967E4F" w:rsidRDefault="00967E4F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 w:rsidRPr="00967E4F">
              <w:rPr>
                <w:rFonts w:ascii="Intel Clear" w:hAnsi="Intel Clear" w:cs="Intel Clear"/>
                <w:sz w:val="20"/>
                <w:szCs w:val="20"/>
              </w:rPr>
              <w:t>Effectively synthesizes complex information from multiple sources including physical teardowns / process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Pr="00967E4F">
              <w:rPr>
                <w:rFonts w:ascii="Intel Clear" w:hAnsi="Intel Clear" w:cs="Intel Clear"/>
                <w:sz w:val="20"/>
                <w:szCs w:val="20"/>
              </w:rPr>
              <w:t>DR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, IP and block level </w:t>
            </w:r>
            <w:r w:rsidRPr="00967E4F">
              <w:rPr>
                <w:rFonts w:ascii="Intel Clear" w:hAnsi="Intel Clear" w:cs="Intel Clear"/>
                <w:sz w:val="20"/>
                <w:szCs w:val="20"/>
              </w:rPr>
              <w:t xml:space="preserve">analysis / public domain references, 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EDA </w:t>
            </w:r>
            <w:r w:rsidRPr="00967E4F">
              <w:rPr>
                <w:rFonts w:ascii="Intel Clear" w:hAnsi="Intel Clear" w:cs="Intel Clear"/>
                <w:sz w:val="20"/>
                <w:szCs w:val="20"/>
              </w:rPr>
              <w:t xml:space="preserve">etc. to guide clear and compelling recommendations </w:t>
            </w:r>
          </w:p>
          <w:p w14:paraId="184E2B4F" w14:textId="36661643" w:rsidR="005A5904" w:rsidRPr="005A5904" w:rsidRDefault="00967E4F" w:rsidP="00967E4F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Led team of </w:t>
            </w:r>
            <w:r w:rsidR="00EF2E61">
              <w:rPr>
                <w:rFonts w:ascii="Intel Clear" w:hAnsi="Intel Clear" w:cs="Intel Clear"/>
                <w:sz w:val="20"/>
                <w:szCs w:val="20"/>
              </w:rPr>
              <w:t xml:space="preserve">highly effective 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competitive analysis engineers </w:t>
            </w:r>
          </w:p>
        </w:tc>
      </w:tr>
      <w:tr w:rsidR="00934E5C" w:rsidRPr="00990F66" w14:paraId="082B79E5" w14:textId="77777777" w:rsidTr="005267D1">
        <w:trPr>
          <w:trHeight w:val="1727"/>
        </w:trPr>
        <w:tc>
          <w:tcPr>
            <w:tcW w:w="9535" w:type="dxa"/>
            <w:shd w:val="clear" w:color="auto" w:fill="auto"/>
          </w:tcPr>
          <w:p w14:paraId="72255006" w14:textId="6954CE72" w:rsidR="00934E5C" w:rsidRDefault="003712C7" w:rsidP="00D336D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Leadership</w:t>
            </w:r>
            <w:r w:rsidR="00D336DE" w:rsidRPr="00990F66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  <w:p w14:paraId="2E597759" w14:textId="10EDF25F" w:rsidR="00967E4F" w:rsidRDefault="00785C1F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 w:rsidRPr="00785C1F">
              <w:rPr>
                <w:rFonts w:ascii="Intel Clear" w:hAnsi="Intel Clear" w:cs="Intel Clear"/>
                <w:sz w:val="20"/>
                <w:szCs w:val="20"/>
              </w:rPr>
              <w:t xml:space="preserve">Focused on </w:t>
            </w:r>
            <w:r w:rsidR="005267D1">
              <w:rPr>
                <w:rFonts w:ascii="Intel Clear" w:hAnsi="Intel Clear" w:cs="Intel Clear"/>
                <w:sz w:val="20"/>
                <w:szCs w:val="20"/>
              </w:rPr>
              <w:t xml:space="preserve">overall </w:t>
            </w:r>
            <w:r w:rsidRPr="00785C1F">
              <w:rPr>
                <w:rFonts w:ascii="Intel Clear" w:hAnsi="Intel Clear" w:cs="Intel Clear"/>
                <w:sz w:val="20"/>
                <w:szCs w:val="20"/>
              </w:rPr>
              <w:t>Intel success</w:t>
            </w:r>
            <w:r>
              <w:rPr>
                <w:rFonts w:ascii="Intel Clear" w:hAnsi="Intel Clear" w:cs="Intel Clear"/>
                <w:sz w:val="20"/>
                <w:szCs w:val="20"/>
              </w:rPr>
              <w:t>, recognizing criticality of multiple vectors – PPA, reliability, technology useability and manufacturability with particular emphasis on what will support a compelling capability for Intel product and technology customers.</w:t>
            </w:r>
          </w:p>
          <w:p w14:paraId="54154DBD" w14:textId="77777777" w:rsidR="00DC374C" w:rsidRDefault="00B647E1" w:rsidP="005267D1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Demonstrates wide ownership, leveraging his skills across disciplines where he can have most impact and leading by influence and example </w:t>
            </w:r>
          </w:p>
          <w:p w14:paraId="0723EC43" w14:textId="230C2561" w:rsidR="00EF2E61" w:rsidRPr="005267D1" w:rsidRDefault="00EF2E61" w:rsidP="005267D1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Leads by example and influence </w:t>
            </w:r>
          </w:p>
        </w:tc>
      </w:tr>
      <w:tr w:rsidR="00934E5C" w:rsidRPr="00990F66" w14:paraId="3510A15F" w14:textId="77777777" w:rsidTr="005267D1">
        <w:trPr>
          <w:trHeight w:val="1241"/>
        </w:trPr>
        <w:tc>
          <w:tcPr>
            <w:tcW w:w="9535" w:type="dxa"/>
            <w:shd w:val="clear" w:color="auto" w:fill="auto"/>
          </w:tcPr>
          <w:p w14:paraId="1EDC2288" w14:textId="0CE20100" w:rsidR="001D2117" w:rsidRPr="005267D1" w:rsidRDefault="003D5D6D" w:rsidP="005267D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Impact</w:t>
            </w:r>
            <w:r w:rsidR="00D336DE" w:rsidRPr="00990F66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  <w:p w14:paraId="48425DAD" w14:textId="3A4EAA1C" w:rsidR="001D2117" w:rsidRPr="001D2117" w:rsidRDefault="005267D1" w:rsidP="005267D1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 w:rsidRPr="00785C1F">
              <w:rPr>
                <w:rFonts w:ascii="Intel Clear" w:hAnsi="Intel Clear" w:cs="Intel Clear"/>
                <w:sz w:val="20"/>
                <w:szCs w:val="20"/>
              </w:rPr>
              <w:t xml:space="preserve">Has been an effective advocate for changes in 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many </w:t>
            </w:r>
            <w:r w:rsidRPr="00785C1F">
              <w:rPr>
                <w:rFonts w:ascii="Intel Clear" w:hAnsi="Intel Clear" w:cs="Intel Clear"/>
                <w:sz w:val="20"/>
                <w:szCs w:val="20"/>
              </w:rPr>
              <w:t xml:space="preserve">technical </w:t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areas of technology definition </w:t>
            </w:r>
            <w:r w:rsidRPr="00785C1F">
              <w:rPr>
                <w:rFonts w:ascii="Intel Clear" w:hAnsi="Intel Clear" w:cs="Intel Clear"/>
                <w:sz w:val="20"/>
                <w:szCs w:val="20"/>
              </w:rPr>
              <w:t xml:space="preserve">despite push-back, for example </w:t>
            </w:r>
            <w:r>
              <w:rPr>
                <w:rFonts w:ascii="Intel Clear" w:hAnsi="Intel Clear" w:cs="Intel Clear"/>
                <w:sz w:val="20"/>
                <w:szCs w:val="20"/>
              </w:rPr>
              <w:t>the</w:t>
            </w:r>
            <w:r w:rsidRPr="00785C1F">
              <w:rPr>
                <w:rFonts w:ascii="Intel Clear" w:hAnsi="Intel Clear" w:cs="Intel Clear"/>
                <w:sz w:val="20"/>
                <w:szCs w:val="20"/>
              </w:rPr>
              <w:t xml:space="preserve"> ultimately successful efforts to c</w:t>
            </w:r>
            <w:r w:rsidR="00EF2E61">
              <w:rPr>
                <w:rFonts w:ascii="Intel Clear" w:hAnsi="Intel Clear" w:cs="Intel Clear"/>
                <w:sz w:val="20"/>
                <w:szCs w:val="20"/>
              </w:rPr>
              <w:t xml:space="preserve">hange </w:t>
            </w:r>
            <w:r w:rsidRPr="00785C1F">
              <w:rPr>
                <w:rFonts w:ascii="Intel Clear" w:hAnsi="Intel Clear" w:cs="Intel Clear"/>
                <w:sz w:val="20"/>
                <w:szCs w:val="20"/>
              </w:rPr>
              <w:t xml:space="preserve"> EPE / BTS methodology</w:t>
            </w:r>
            <w:r w:rsidR="00EF2E61">
              <w:rPr>
                <w:rFonts w:ascii="Intel Clear" w:hAnsi="Intel Clear" w:cs="Intel Clear"/>
                <w:sz w:val="20"/>
                <w:szCs w:val="20"/>
              </w:rPr>
              <w:t>, simplify risky LODRs and steer patterning choices for P1278.</w:t>
            </w:r>
          </w:p>
        </w:tc>
      </w:tr>
    </w:tbl>
    <w:p w14:paraId="25A9C9D6" w14:textId="77777777" w:rsidR="00DE3DE7" w:rsidRPr="00FF3A97" w:rsidRDefault="00DE3DE7" w:rsidP="00D2555D">
      <w:pPr>
        <w:rPr>
          <w:rFonts w:ascii="Intel Clear" w:hAnsi="Intel Clear" w:cs="Intel Clear"/>
          <w:sz w:val="22"/>
          <w:szCs w:val="22"/>
        </w:rPr>
      </w:pPr>
    </w:p>
    <w:sectPr w:rsidR="00DE3DE7" w:rsidRPr="00FF3A97" w:rsidSect="008C6B52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0124" w14:textId="77777777" w:rsidR="00840E45" w:rsidRDefault="00840E45" w:rsidP="00285E5C">
      <w:r>
        <w:separator/>
      </w:r>
    </w:p>
  </w:endnote>
  <w:endnote w:type="continuationSeparator" w:id="0">
    <w:p w14:paraId="0D9F88DC" w14:textId="77777777" w:rsidR="00840E45" w:rsidRDefault="00840E45" w:rsidP="0028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l Clear">
    <w:altName w:val="Sylfaen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l Clear Pro">
    <w:altName w:val="Sylfaen"/>
    <w:panose1 w:val="020B0604020202020204"/>
    <w:charset w:val="00"/>
    <w:family w:val="swiss"/>
    <w:pitch w:val="variable"/>
    <w:sig w:usb0="A100067F" w:usb1="000060FB" w:usb2="00000028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D5EC" w14:textId="1F0BCCAB" w:rsidR="00F67487" w:rsidRPr="00F67487" w:rsidRDefault="00F67487" w:rsidP="00F67487">
    <w:pPr>
      <w:pStyle w:val="Footer"/>
      <w:rPr>
        <w:rFonts w:ascii="Intel Clear" w:hAnsi="Intel Clear" w:cs="Intel Clear"/>
        <w:sz w:val="20"/>
        <w:szCs w:val="20"/>
      </w:rPr>
    </w:pPr>
    <w:r w:rsidRPr="00F67487">
      <w:rPr>
        <w:rFonts w:ascii="Intel Clear" w:hAnsi="Intel Clear" w:cs="Intel Clear"/>
        <w:sz w:val="20"/>
        <w:szCs w:val="20"/>
      </w:rPr>
      <w:ptab w:relativeTo="margin" w:alignment="right" w:leader="none"/>
    </w:r>
    <w:r>
      <w:rPr>
        <w:rFonts w:ascii="Intel Clear" w:hAnsi="Intel Clear" w:cs="Intel Clear"/>
        <w:sz w:val="20"/>
        <w:szCs w:val="20"/>
      </w:rPr>
      <w:t xml:space="preserve">SMG </w:t>
    </w:r>
    <w:r w:rsidRPr="00F67487">
      <w:rPr>
        <w:rFonts w:ascii="Intel Clear" w:hAnsi="Intel Clear" w:cs="Intel Clear"/>
        <w:sz w:val="20"/>
        <w:szCs w:val="20"/>
      </w:rPr>
      <w:t xml:space="preserve">PE &amp; </w:t>
    </w:r>
    <w:r w:rsidR="00D2555D">
      <w:rPr>
        <w:rFonts w:ascii="Intel Clear" w:hAnsi="Intel Clear" w:cs="Intel Clear"/>
        <w:sz w:val="20"/>
        <w:szCs w:val="20"/>
      </w:rPr>
      <w:t>S</w:t>
    </w:r>
    <w:r w:rsidRPr="00F67487">
      <w:rPr>
        <w:rFonts w:ascii="Intel Clear" w:hAnsi="Intel Clear" w:cs="Intel Clear"/>
        <w:sz w:val="20"/>
        <w:szCs w:val="20"/>
      </w:rPr>
      <w:t>r. PE Promotion Process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D1B8" w14:textId="77777777" w:rsidR="00840E45" w:rsidRDefault="00840E45" w:rsidP="00285E5C">
      <w:r>
        <w:separator/>
      </w:r>
    </w:p>
  </w:footnote>
  <w:footnote w:type="continuationSeparator" w:id="0">
    <w:p w14:paraId="35347F3B" w14:textId="77777777" w:rsidR="00840E45" w:rsidRDefault="00840E45" w:rsidP="0028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C9DB" w14:textId="707FB450" w:rsidR="003379A2" w:rsidRPr="00FF3A97" w:rsidRDefault="00F67487" w:rsidP="003B71FE">
    <w:pPr>
      <w:pStyle w:val="Header"/>
      <w:jc w:val="center"/>
      <w:rPr>
        <w:rFonts w:ascii="Intel Clear Pro" w:hAnsi="Intel Clear Pro" w:cs="Intel Clear Pro"/>
        <w:b/>
        <w:bCs/>
        <w:sz w:val="48"/>
        <w:szCs w:val="28"/>
      </w:rPr>
    </w:pPr>
    <w:r>
      <w:rPr>
        <w:rFonts w:ascii="Intel Clear Pro" w:hAnsi="Intel Clear Pro" w:cs="Intel Clear Pro"/>
        <w:b/>
        <w:bCs/>
        <w:sz w:val="48"/>
        <w:szCs w:val="28"/>
      </w:rPr>
      <w:t>SMG</w:t>
    </w:r>
    <w:r w:rsidR="007655D3" w:rsidRPr="00FF3A97">
      <w:rPr>
        <w:rFonts w:ascii="Intel Clear Pro" w:hAnsi="Intel Clear Pro" w:cs="Intel Clear Pro"/>
        <w:b/>
        <w:bCs/>
        <w:sz w:val="48"/>
        <w:szCs w:val="28"/>
      </w:rPr>
      <w:t xml:space="preserve"> </w:t>
    </w:r>
    <w:r w:rsidR="001F0AC0">
      <w:rPr>
        <w:rFonts w:ascii="Intel Clear Pro" w:hAnsi="Intel Clear Pro" w:cs="Intel Clear Pro"/>
        <w:b/>
        <w:bCs/>
        <w:sz w:val="48"/>
        <w:szCs w:val="28"/>
      </w:rPr>
      <w:t xml:space="preserve">Sr. </w:t>
    </w:r>
    <w:r w:rsidR="00D2555D">
      <w:rPr>
        <w:rFonts w:ascii="Intel Clear Pro" w:hAnsi="Intel Clear Pro" w:cs="Intel Clear Pro"/>
        <w:b/>
        <w:bCs/>
        <w:sz w:val="48"/>
        <w:szCs w:val="28"/>
      </w:rPr>
      <w:t xml:space="preserve">PE </w:t>
    </w:r>
    <w:r w:rsidR="006334C4" w:rsidRPr="00FF3A97">
      <w:rPr>
        <w:rFonts w:ascii="Intel Clear Pro" w:hAnsi="Intel Clear Pro" w:cs="Intel Clear Pro"/>
        <w:b/>
        <w:bCs/>
        <w:sz w:val="48"/>
        <w:szCs w:val="28"/>
      </w:rPr>
      <w:t xml:space="preserve">Internal </w:t>
    </w:r>
    <w:r w:rsidR="00D72590" w:rsidRPr="00FF3A97">
      <w:rPr>
        <w:rFonts w:ascii="Intel Clear Pro" w:hAnsi="Intel Clear Pro" w:cs="Intel Clear Pro"/>
        <w:b/>
        <w:bCs/>
        <w:sz w:val="48"/>
        <w:szCs w:val="28"/>
      </w:rPr>
      <w:t>Reference</w:t>
    </w:r>
    <w:r w:rsidR="00213123" w:rsidRPr="00FF3A97">
      <w:rPr>
        <w:rFonts w:ascii="Intel Clear Pro" w:hAnsi="Intel Clear Pro" w:cs="Intel Clear Pro"/>
        <w:b/>
        <w:bCs/>
        <w:sz w:val="48"/>
        <w:szCs w:val="28"/>
      </w:rPr>
      <w:t xml:space="preserve"> Form</w:t>
    </w:r>
  </w:p>
  <w:p w14:paraId="25A9C9DC" w14:textId="77777777" w:rsidR="00D72590" w:rsidRPr="004662A9" w:rsidRDefault="00D72590" w:rsidP="003B71FE">
    <w:pPr>
      <w:pStyle w:val="Header"/>
      <w:jc w:val="center"/>
      <w:rPr>
        <w:rStyle w:val="Emphasis"/>
      </w:rPr>
    </w:pPr>
  </w:p>
  <w:p w14:paraId="25A9C9DD" w14:textId="77777777" w:rsidR="003379A2" w:rsidRPr="009147E5" w:rsidRDefault="00337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D8A"/>
    <w:multiLevelType w:val="hybridMultilevel"/>
    <w:tmpl w:val="2C9E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038"/>
    <w:multiLevelType w:val="hybridMultilevel"/>
    <w:tmpl w:val="BDE0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1187"/>
    <w:multiLevelType w:val="hybridMultilevel"/>
    <w:tmpl w:val="2FE2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3A75"/>
    <w:multiLevelType w:val="hybridMultilevel"/>
    <w:tmpl w:val="4B10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5852"/>
    <w:multiLevelType w:val="hybridMultilevel"/>
    <w:tmpl w:val="1152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2D41"/>
    <w:multiLevelType w:val="hybridMultilevel"/>
    <w:tmpl w:val="A41C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12B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4AA3"/>
    <w:multiLevelType w:val="hybridMultilevel"/>
    <w:tmpl w:val="019C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066A"/>
    <w:multiLevelType w:val="hybridMultilevel"/>
    <w:tmpl w:val="602CF964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1C5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C259A"/>
    <w:multiLevelType w:val="hybridMultilevel"/>
    <w:tmpl w:val="6710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61EE"/>
    <w:multiLevelType w:val="hybridMultilevel"/>
    <w:tmpl w:val="8C3A1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B52EA"/>
    <w:multiLevelType w:val="hybridMultilevel"/>
    <w:tmpl w:val="2CD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3341"/>
    <w:multiLevelType w:val="hybridMultilevel"/>
    <w:tmpl w:val="9CB4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DE4C6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EA66E940">
      <w:numFmt w:val="bullet"/>
      <w:lvlText w:val=""/>
      <w:lvlJc w:val="left"/>
      <w:pPr>
        <w:ind w:left="2700" w:hanging="720"/>
      </w:pPr>
      <w:rPr>
        <w:rFonts w:ascii="Symbol" w:eastAsiaTheme="minorHAnsi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69B4"/>
    <w:multiLevelType w:val="hybridMultilevel"/>
    <w:tmpl w:val="D87221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E39"/>
    <w:multiLevelType w:val="hybridMultilevel"/>
    <w:tmpl w:val="0B505070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B1160"/>
    <w:multiLevelType w:val="hybridMultilevel"/>
    <w:tmpl w:val="7E16A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A154B6"/>
    <w:multiLevelType w:val="hybridMultilevel"/>
    <w:tmpl w:val="EACC30F4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054DE"/>
    <w:multiLevelType w:val="hybridMultilevel"/>
    <w:tmpl w:val="5E78772A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D4B52"/>
    <w:multiLevelType w:val="hybridMultilevel"/>
    <w:tmpl w:val="DEB46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A18B3"/>
    <w:multiLevelType w:val="hybridMultilevel"/>
    <w:tmpl w:val="A52A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B12D5"/>
    <w:multiLevelType w:val="hybridMultilevel"/>
    <w:tmpl w:val="677A3878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D0024"/>
    <w:multiLevelType w:val="hybridMultilevel"/>
    <w:tmpl w:val="FD901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81102"/>
    <w:multiLevelType w:val="hybridMultilevel"/>
    <w:tmpl w:val="38B6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17"/>
  </w:num>
  <w:num w:numId="8">
    <w:abstractNumId w:val="15"/>
  </w:num>
  <w:num w:numId="9">
    <w:abstractNumId w:val="21"/>
  </w:num>
  <w:num w:numId="10">
    <w:abstractNumId w:val="18"/>
  </w:num>
  <w:num w:numId="11">
    <w:abstractNumId w:val="8"/>
  </w:num>
  <w:num w:numId="12">
    <w:abstractNumId w:val="13"/>
  </w:num>
  <w:num w:numId="13">
    <w:abstractNumId w:val="23"/>
  </w:num>
  <w:num w:numId="14">
    <w:abstractNumId w:val="7"/>
  </w:num>
  <w:num w:numId="15">
    <w:abstractNumId w:val="10"/>
  </w:num>
  <w:num w:numId="16">
    <w:abstractNumId w:val="5"/>
  </w:num>
  <w:num w:numId="17">
    <w:abstractNumId w:val="20"/>
  </w:num>
  <w:num w:numId="18">
    <w:abstractNumId w:val="12"/>
  </w:num>
  <w:num w:numId="19">
    <w:abstractNumId w:val="11"/>
  </w:num>
  <w:num w:numId="20">
    <w:abstractNumId w:val="16"/>
  </w:num>
  <w:num w:numId="21">
    <w:abstractNumId w:val="19"/>
  </w:num>
  <w:num w:numId="22">
    <w:abstractNumId w:val="4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FC"/>
    <w:rsid w:val="00007E75"/>
    <w:rsid w:val="00010568"/>
    <w:rsid w:val="00016112"/>
    <w:rsid w:val="0005779E"/>
    <w:rsid w:val="00067C0D"/>
    <w:rsid w:val="000C1AC8"/>
    <w:rsid w:val="000C4F06"/>
    <w:rsid w:val="000D65BC"/>
    <w:rsid w:val="000F0411"/>
    <w:rsid w:val="00165098"/>
    <w:rsid w:val="0017346E"/>
    <w:rsid w:val="00181732"/>
    <w:rsid w:val="001A4FEE"/>
    <w:rsid w:val="001D2117"/>
    <w:rsid w:val="001F0AC0"/>
    <w:rsid w:val="00201118"/>
    <w:rsid w:val="00201518"/>
    <w:rsid w:val="00212229"/>
    <w:rsid w:val="00213123"/>
    <w:rsid w:val="00235E0B"/>
    <w:rsid w:val="00241149"/>
    <w:rsid w:val="002641BE"/>
    <w:rsid w:val="00285E5C"/>
    <w:rsid w:val="002A4EF5"/>
    <w:rsid w:val="002B78FC"/>
    <w:rsid w:val="002C7C03"/>
    <w:rsid w:val="00312D6E"/>
    <w:rsid w:val="00317251"/>
    <w:rsid w:val="003333A9"/>
    <w:rsid w:val="003379A2"/>
    <w:rsid w:val="0034111B"/>
    <w:rsid w:val="003447AF"/>
    <w:rsid w:val="00344A46"/>
    <w:rsid w:val="003712C7"/>
    <w:rsid w:val="003732BF"/>
    <w:rsid w:val="00397904"/>
    <w:rsid w:val="003A1632"/>
    <w:rsid w:val="003A534B"/>
    <w:rsid w:val="003B71FE"/>
    <w:rsid w:val="003C1B9A"/>
    <w:rsid w:val="003D5D6D"/>
    <w:rsid w:val="003F5982"/>
    <w:rsid w:val="004013BD"/>
    <w:rsid w:val="004662A9"/>
    <w:rsid w:val="004861A8"/>
    <w:rsid w:val="00490030"/>
    <w:rsid w:val="004C4A89"/>
    <w:rsid w:val="004D2A53"/>
    <w:rsid w:val="004D6F6D"/>
    <w:rsid w:val="004E6CD3"/>
    <w:rsid w:val="004F70A8"/>
    <w:rsid w:val="005267D1"/>
    <w:rsid w:val="005271FC"/>
    <w:rsid w:val="00550D3B"/>
    <w:rsid w:val="00557F08"/>
    <w:rsid w:val="005614C1"/>
    <w:rsid w:val="005A5904"/>
    <w:rsid w:val="005C5B44"/>
    <w:rsid w:val="005D185D"/>
    <w:rsid w:val="005E693D"/>
    <w:rsid w:val="005F4369"/>
    <w:rsid w:val="006330AE"/>
    <w:rsid w:val="006334C4"/>
    <w:rsid w:val="00641BCE"/>
    <w:rsid w:val="00642DA1"/>
    <w:rsid w:val="00670FDB"/>
    <w:rsid w:val="00675E43"/>
    <w:rsid w:val="006929A6"/>
    <w:rsid w:val="006A0B76"/>
    <w:rsid w:val="006E5DE2"/>
    <w:rsid w:val="006E704F"/>
    <w:rsid w:val="006F5D1B"/>
    <w:rsid w:val="0073637A"/>
    <w:rsid w:val="00747E63"/>
    <w:rsid w:val="007655D3"/>
    <w:rsid w:val="00775F0A"/>
    <w:rsid w:val="00785C1F"/>
    <w:rsid w:val="008072EA"/>
    <w:rsid w:val="00811BBC"/>
    <w:rsid w:val="00840E45"/>
    <w:rsid w:val="008436DD"/>
    <w:rsid w:val="00892033"/>
    <w:rsid w:val="008B5860"/>
    <w:rsid w:val="008C60E3"/>
    <w:rsid w:val="008C6B52"/>
    <w:rsid w:val="008C6BFE"/>
    <w:rsid w:val="00912C60"/>
    <w:rsid w:val="009147E5"/>
    <w:rsid w:val="0091634D"/>
    <w:rsid w:val="0091707F"/>
    <w:rsid w:val="009239D5"/>
    <w:rsid w:val="00934E5C"/>
    <w:rsid w:val="009653C9"/>
    <w:rsid w:val="00967E4F"/>
    <w:rsid w:val="0098113A"/>
    <w:rsid w:val="00987A37"/>
    <w:rsid w:val="00990F66"/>
    <w:rsid w:val="009B1F75"/>
    <w:rsid w:val="009B3F58"/>
    <w:rsid w:val="009C1778"/>
    <w:rsid w:val="009F1D08"/>
    <w:rsid w:val="009F6D97"/>
    <w:rsid w:val="00A018A5"/>
    <w:rsid w:val="00A2014A"/>
    <w:rsid w:val="00A22257"/>
    <w:rsid w:val="00A50846"/>
    <w:rsid w:val="00A64563"/>
    <w:rsid w:val="00A9693B"/>
    <w:rsid w:val="00AA0D8B"/>
    <w:rsid w:val="00AA2EF2"/>
    <w:rsid w:val="00AA5EEF"/>
    <w:rsid w:val="00AC707B"/>
    <w:rsid w:val="00AD6CFA"/>
    <w:rsid w:val="00AF0891"/>
    <w:rsid w:val="00AF5B46"/>
    <w:rsid w:val="00B22FC6"/>
    <w:rsid w:val="00B647E1"/>
    <w:rsid w:val="00B738BC"/>
    <w:rsid w:val="00BA6DA8"/>
    <w:rsid w:val="00BB1939"/>
    <w:rsid w:val="00BC3A12"/>
    <w:rsid w:val="00BE2658"/>
    <w:rsid w:val="00C32EBF"/>
    <w:rsid w:val="00C65DEB"/>
    <w:rsid w:val="00C94D8F"/>
    <w:rsid w:val="00CE2338"/>
    <w:rsid w:val="00CE74BD"/>
    <w:rsid w:val="00D12581"/>
    <w:rsid w:val="00D17D04"/>
    <w:rsid w:val="00D236E3"/>
    <w:rsid w:val="00D2555D"/>
    <w:rsid w:val="00D25DE8"/>
    <w:rsid w:val="00D336DE"/>
    <w:rsid w:val="00D72590"/>
    <w:rsid w:val="00D92CE1"/>
    <w:rsid w:val="00D9387A"/>
    <w:rsid w:val="00DB1409"/>
    <w:rsid w:val="00DB1614"/>
    <w:rsid w:val="00DB50D3"/>
    <w:rsid w:val="00DC374C"/>
    <w:rsid w:val="00DD7BAE"/>
    <w:rsid w:val="00DE3DE7"/>
    <w:rsid w:val="00E31976"/>
    <w:rsid w:val="00E56F9E"/>
    <w:rsid w:val="00E61F91"/>
    <w:rsid w:val="00E87A0F"/>
    <w:rsid w:val="00EC7288"/>
    <w:rsid w:val="00ED11E9"/>
    <w:rsid w:val="00EF2E61"/>
    <w:rsid w:val="00F22E81"/>
    <w:rsid w:val="00F54A1D"/>
    <w:rsid w:val="00F666F2"/>
    <w:rsid w:val="00F67487"/>
    <w:rsid w:val="00F7690D"/>
    <w:rsid w:val="00F8400C"/>
    <w:rsid w:val="00F91112"/>
    <w:rsid w:val="00FA7B2B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9C9A8"/>
  <w15:docId w15:val="{2D3130C4-B61E-4901-B3C5-3EE2B603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1F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5E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5C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85E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5E5C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285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5E5C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F911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A5B8D0E64CA4985BBFCEFDF165F36CC">
    <w:name w:val="3A5B8D0E64CA4985BBFCEFDF165F36CC"/>
    <w:rsid w:val="003379A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8C6BFE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rsid w:val="004662A9"/>
    <w:rPr>
      <w:i/>
      <w:iCs/>
    </w:rPr>
  </w:style>
  <w:style w:type="character" w:styleId="Hyperlink">
    <w:name w:val="Hyperlink"/>
    <w:basedOn w:val="DefaultParagraphFont"/>
    <w:unhideWhenUsed/>
    <w:rsid w:val="002122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693B"/>
    <w:pPr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47E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3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goto.intel.com/TR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D xmlns="f66d938a-c91f-4858-a35c-9b953ee19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Custom" ma:contentTypeID="0x0101006AACD17C23F8364CAD701DFE5B00895C009BE10552BFCBB841B859C212C65DC5F6" ma:contentTypeVersion="2" ma:contentTypeDescription="Create a new document." ma:contentTypeScope="" ma:versionID="0e0c547f365eb4e2cc74f31bacdbcd27">
  <xsd:schema xmlns:xsd="http://www.w3.org/2001/XMLSchema" xmlns:xs="http://www.w3.org/2001/XMLSchema" xmlns:p="http://schemas.microsoft.com/office/2006/metadata/properties" xmlns:ns2="f66d938a-c91f-4858-a35c-9b953ee19634" targetNamespace="http://schemas.microsoft.com/office/2006/metadata/properties" ma:root="true" ma:fieldsID="a022c484065a779b85c8a0b1a2df4614" ns2:_="">
    <xsd:import namespace="f66d938a-c91f-4858-a35c-9b953ee19634"/>
    <xsd:element name="properties">
      <xsd:complexType>
        <xsd:sequence>
          <xsd:element name="documentManagement">
            <xsd:complexType>
              <xsd:all>
                <xsd:element ref="ns2:Ob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d938a-c91f-4858-a35c-9b953ee19634" elementFormDefault="qualified">
    <xsd:import namespace="http://schemas.microsoft.com/office/2006/documentManagement/types"/>
    <xsd:import namespace="http://schemas.microsoft.com/office/infopath/2007/PartnerControls"/>
    <xsd:element name="ObjectID" ma:index="8" nillable="true" ma:displayName="ObjectID" ma:internalName="Objec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3F4ADC-9290-4B86-8F46-19EF045CAA72}">
  <ds:schemaRefs>
    <ds:schemaRef ds:uri="http://schemas.microsoft.com/office/2006/metadata/properties"/>
    <ds:schemaRef ds:uri="http://schemas.microsoft.com/office/infopath/2007/PartnerControls"/>
    <ds:schemaRef ds:uri="f66d938a-c91f-4858-a35c-9b953ee19634"/>
  </ds:schemaRefs>
</ds:datastoreItem>
</file>

<file path=customXml/itemProps3.xml><?xml version="1.0" encoding="utf-8"?>
<ds:datastoreItem xmlns:ds="http://schemas.openxmlformats.org/officeDocument/2006/customXml" ds:itemID="{D3767789-4A69-4415-8B8D-3F02E3B739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56C38-B47F-42C1-B6E2-2E1DD77EB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d938a-c91f-4858-a35c-9b953ee19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E44F03-062A-43B5-B5D0-DCE63E46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Talent – Individual Development Plan</vt:lpstr>
    </vt:vector>
  </TitlesOfParts>
  <Company>Intel Corporation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Talent – Individual Development Plan</dc:title>
  <dc:creator>Stolero, Idit</dc:creator>
  <cp:keywords>CTPClassification=CTP_NT</cp:keywords>
  <cp:lastModifiedBy>Hicks, Jeffrey</cp:lastModifiedBy>
  <cp:revision>3</cp:revision>
  <dcterms:created xsi:type="dcterms:W3CDTF">2022-09-28T03:43:00Z</dcterms:created>
  <dcterms:modified xsi:type="dcterms:W3CDTF">2022-09-28T04:31:00Z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0x0101006AACD17C23F8364CAD701DFE5B00895C009BE10552BFCBB841B859C212C65DC5F6</vt:lpwstr>
  </property>
  <property fmtid="{D5CDD505-2E9C-101B-9397-08002B2CF9AE}" pid="3" name="TitusGUID">
    <vt:lpwstr>1646e888-01cb-478d-a961-7b18c9afd98a</vt:lpwstr>
  </property>
  <property fmtid="{D5CDD505-2E9C-101B-9397-08002B2CF9AE}" pid="4" name="CTP_TimeStamp">
    <vt:lpwstr>2018-07-10 22:14:30Z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