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3A163" w14:textId="54AE8B33" w:rsidR="007C46ED" w:rsidRPr="00B53D0A" w:rsidRDefault="007C46ED" w:rsidP="00521E07">
      <w:pPr>
        <w:pStyle w:val="BodyText"/>
        <w:spacing w:before="54"/>
        <w:ind w:left="0" w:right="310" w:firstLine="0"/>
        <w:rPr>
          <w:rFonts w:eastAsiaTheme="minorHAnsi" w:cs="Intel Clear"/>
          <w:b/>
          <w:sz w:val="22"/>
          <w:szCs w:val="22"/>
        </w:rPr>
      </w:pPr>
      <w:r w:rsidRPr="00B53D0A">
        <w:rPr>
          <w:rFonts w:eastAsiaTheme="minorHAnsi" w:cs="Intel Clear"/>
          <w:b/>
          <w:sz w:val="22"/>
          <w:szCs w:val="22"/>
        </w:rPr>
        <w:t xml:space="preserve">NSG PE/SPE Committee </w:t>
      </w:r>
    </w:p>
    <w:p w14:paraId="11F71EFC" w14:textId="246DD4EE" w:rsidR="007C46ED" w:rsidRDefault="00521E07" w:rsidP="00124B64">
      <w:pPr>
        <w:pStyle w:val="BodyText"/>
        <w:spacing w:before="54"/>
        <w:ind w:left="0" w:right="310" w:firstLine="0"/>
        <w:rPr>
          <w:rFonts w:cs="Intel Clear"/>
          <w:spacing w:val="-1"/>
        </w:rPr>
      </w:pPr>
      <w:bookmarkStart w:id="0" w:name="_Hlk44343335"/>
      <w:r w:rsidRPr="00521E07">
        <w:rPr>
          <w:rFonts w:cs="Intel Clear"/>
          <w:spacing w:val="-1"/>
        </w:rPr>
        <w:t xml:space="preserve">The </w:t>
      </w:r>
      <w:r>
        <w:rPr>
          <w:rFonts w:cs="Intel Clear"/>
          <w:spacing w:val="-1"/>
        </w:rPr>
        <w:t xml:space="preserve">NSG </w:t>
      </w:r>
      <w:r w:rsidRPr="00521E07">
        <w:rPr>
          <w:rFonts w:cs="Intel Clear"/>
          <w:spacing w:val="-1"/>
        </w:rPr>
        <w:t>PE</w:t>
      </w:r>
      <w:r>
        <w:rPr>
          <w:rFonts w:cs="Intel Clear"/>
          <w:spacing w:val="-1"/>
        </w:rPr>
        <w:t>/SPE</w:t>
      </w:r>
      <w:r w:rsidRPr="00521E07">
        <w:rPr>
          <w:rFonts w:cs="Intel Clear"/>
          <w:spacing w:val="-1"/>
        </w:rPr>
        <w:t xml:space="preserve"> Committee </w:t>
      </w:r>
      <w:r>
        <w:rPr>
          <w:rFonts w:cs="Intel Clear"/>
          <w:spacing w:val="-1"/>
        </w:rPr>
        <w:t xml:space="preserve">(PEC) </w:t>
      </w:r>
      <w:r w:rsidRPr="00521E07">
        <w:rPr>
          <w:rFonts w:cs="Intel Clear"/>
          <w:spacing w:val="-1"/>
        </w:rPr>
        <w:t xml:space="preserve">helps maintain the technical excellence of NSG </w:t>
      </w:r>
      <w:r>
        <w:rPr>
          <w:rFonts w:cs="Intel Clear"/>
          <w:spacing w:val="-1"/>
        </w:rPr>
        <w:t xml:space="preserve">through </w:t>
      </w:r>
      <w:r w:rsidR="007C46ED">
        <w:rPr>
          <w:rFonts w:cs="Intel Clear"/>
          <w:spacing w:val="-1"/>
        </w:rPr>
        <w:t xml:space="preserve">the active </w:t>
      </w:r>
      <w:r>
        <w:rPr>
          <w:rFonts w:cs="Intel Clear"/>
          <w:spacing w:val="-1"/>
        </w:rPr>
        <w:t>mentorship and development of future technologists. Use of the Principal Engineer</w:t>
      </w:r>
      <w:r w:rsidR="007A4FC2">
        <w:rPr>
          <w:rFonts w:cs="Intel Clear"/>
          <w:spacing w:val="-1"/>
        </w:rPr>
        <w:t xml:space="preserve"> (PE)</w:t>
      </w:r>
      <w:r>
        <w:rPr>
          <w:rFonts w:cs="Intel Clear"/>
          <w:spacing w:val="-1"/>
        </w:rPr>
        <w:t xml:space="preserve"> or Senior Principal Engineer </w:t>
      </w:r>
      <w:r w:rsidR="007A4FC2">
        <w:rPr>
          <w:rFonts w:cs="Intel Clear"/>
          <w:spacing w:val="-1"/>
        </w:rPr>
        <w:t xml:space="preserve">(SPE) </w:t>
      </w:r>
      <w:r>
        <w:rPr>
          <w:rFonts w:cs="Intel Clear"/>
          <w:spacing w:val="-1"/>
        </w:rPr>
        <w:t xml:space="preserve">title </w:t>
      </w:r>
      <w:r w:rsidR="005924FA" w:rsidRPr="009D2A9F">
        <w:rPr>
          <w:rFonts w:cs="Intel Clear"/>
          <w:spacing w:val="-1"/>
        </w:rPr>
        <w:t xml:space="preserve">is </w:t>
      </w:r>
      <w:r>
        <w:rPr>
          <w:rFonts w:cs="Intel Clear"/>
          <w:spacing w:val="-1"/>
        </w:rPr>
        <w:t xml:space="preserve">a </w:t>
      </w:r>
      <w:r w:rsidR="005924FA" w:rsidRPr="009D2A9F">
        <w:rPr>
          <w:rFonts w:cs="Intel Clear"/>
          <w:spacing w:val="-1"/>
        </w:rPr>
        <w:t>recognition of an individual’s</w:t>
      </w:r>
      <w:r w:rsidR="001A6E5A" w:rsidRPr="009D2A9F">
        <w:rPr>
          <w:rFonts w:cs="Intel Clear"/>
          <w:spacing w:val="-1"/>
        </w:rPr>
        <w:t xml:space="preserve"> </w:t>
      </w:r>
      <w:r w:rsidR="005924FA" w:rsidRPr="009D2A9F">
        <w:rPr>
          <w:rFonts w:cs="Intel Clear"/>
          <w:spacing w:val="-1"/>
        </w:rPr>
        <w:t xml:space="preserve">technology leadership and innovation as evidenced by substantial </w:t>
      </w:r>
      <w:r w:rsidR="009D2A9F">
        <w:rPr>
          <w:rFonts w:cs="Intel Clear"/>
          <w:spacing w:val="-1"/>
        </w:rPr>
        <w:t>impacts</w:t>
      </w:r>
      <w:r w:rsidR="005924FA" w:rsidRPr="009D2A9F">
        <w:rPr>
          <w:rFonts w:cs="Intel Clear"/>
          <w:spacing w:val="-1"/>
        </w:rPr>
        <w:t xml:space="preserve"> to </w:t>
      </w:r>
      <w:r w:rsidR="00281803" w:rsidRPr="009D2A9F">
        <w:rPr>
          <w:rFonts w:cs="Intel Clear"/>
          <w:spacing w:val="-1"/>
        </w:rPr>
        <w:t xml:space="preserve">NSG, </w:t>
      </w:r>
      <w:r w:rsidR="005924FA" w:rsidRPr="009D2A9F">
        <w:rPr>
          <w:rFonts w:cs="Intel Clear"/>
          <w:spacing w:val="-1"/>
        </w:rPr>
        <w:t>Intel and the industry.</w:t>
      </w:r>
      <w:r w:rsidR="007A4FC2">
        <w:rPr>
          <w:rFonts w:cs="Intel Clear"/>
          <w:spacing w:val="-1"/>
        </w:rPr>
        <w:t xml:space="preserve"> </w:t>
      </w:r>
      <w:r w:rsidR="005027FC">
        <w:rPr>
          <w:rFonts w:cs="Intel Clear"/>
          <w:spacing w:val="-1"/>
        </w:rPr>
        <w:t>A member of the NSG PEC must participate in the interview panel for a</w:t>
      </w:r>
      <w:r w:rsidR="007A4FC2">
        <w:rPr>
          <w:rFonts w:cs="Intel Clear"/>
          <w:spacing w:val="-1"/>
        </w:rPr>
        <w:t xml:space="preserve">ll internal and external candidates for </w:t>
      </w:r>
      <w:r w:rsidR="00124B64">
        <w:rPr>
          <w:rFonts w:cs="Intel Clear"/>
          <w:spacing w:val="-1"/>
        </w:rPr>
        <w:t>PE or SPE</w:t>
      </w:r>
      <w:r w:rsidR="007A4FC2">
        <w:rPr>
          <w:rFonts w:cs="Intel Clear"/>
          <w:spacing w:val="-1"/>
        </w:rPr>
        <w:t xml:space="preserve"> roles</w:t>
      </w:r>
      <w:r w:rsidR="005027FC">
        <w:rPr>
          <w:rFonts w:cs="Intel Clear"/>
          <w:spacing w:val="-1"/>
        </w:rPr>
        <w:t>.</w:t>
      </w:r>
      <w:r w:rsidR="007A4FC2">
        <w:rPr>
          <w:rFonts w:cs="Intel Clear"/>
          <w:spacing w:val="-1"/>
        </w:rPr>
        <w:t xml:space="preserve"> The PEC does not have the authority to grant promotions – only to </w:t>
      </w:r>
      <w:r w:rsidR="00124B64">
        <w:rPr>
          <w:rFonts w:cs="Intel Clear"/>
          <w:spacing w:val="-1"/>
        </w:rPr>
        <w:t>assess and validate candidate</w:t>
      </w:r>
      <w:r w:rsidR="007A4FC2">
        <w:rPr>
          <w:rFonts w:cs="Intel Clear"/>
          <w:spacing w:val="-1"/>
        </w:rPr>
        <w:t xml:space="preserve"> </w:t>
      </w:r>
      <w:r w:rsidR="00124B64">
        <w:rPr>
          <w:rFonts w:cs="Intel Clear"/>
          <w:spacing w:val="-1"/>
        </w:rPr>
        <w:t xml:space="preserve">qualifications against the </w:t>
      </w:r>
      <w:r w:rsidR="005027FC">
        <w:rPr>
          <w:rFonts w:cs="Intel Clear"/>
          <w:spacing w:val="-1"/>
        </w:rPr>
        <w:t xml:space="preserve">criteria for the </w:t>
      </w:r>
      <w:r w:rsidR="00124B64">
        <w:rPr>
          <w:rFonts w:cs="Intel Clear"/>
          <w:spacing w:val="-1"/>
        </w:rPr>
        <w:t>PE/SPE</w:t>
      </w:r>
      <w:r w:rsidR="007A4FC2">
        <w:rPr>
          <w:rFonts w:cs="Intel Clear"/>
          <w:spacing w:val="-1"/>
        </w:rPr>
        <w:t xml:space="preserve"> </w:t>
      </w:r>
      <w:r w:rsidR="005027FC">
        <w:rPr>
          <w:rFonts w:cs="Intel Clear"/>
          <w:spacing w:val="-1"/>
        </w:rPr>
        <w:t>title</w:t>
      </w:r>
      <w:r w:rsidR="007A4FC2">
        <w:rPr>
          <w:rFonts w:cs="Intel Clear"/>
          <w:spacing w:val="-1"/>
        </w:rPr>
        <w:t xml:space="preserve">. Promotions are determined by business needs and the availability of scope in addition to an </w:t>
      </w:r>
      <w:r w:rsidR="00124B64">
        <w:rPr>
          <w:rFonts w:cs="Intel Clear"/>
          <w:spacing w:val="-1"/>
        </w:rPr>
        <w:t>individual’s</w:t>
      </w:r>
      <w:r w:rsidR="007A4FC2">
        <w:rPr>
          <w:rFonts w:cs="Intel Clear"/>
          <w:spacing w:val="-1"/>
        </w:rPr>
        <w:t xml:space="preserve"> performance, impact and qualifications.  </w:t>
      </w:r>
    </w:p>
    <w:bookmarkEnd w:id="0"/>
    <w:p w14:paraId="00013F64" w14:textId="35D12DAB" w:rsidR="00521E07" w:rsidRDefault="00521E07" w:rsidP="00521E07">
      <w:pPr>
        <w:pStyle w:val="BodyText"/>
        <w:spacing w:before="54"/>
        <w:ind w:left="0" w:right="310" w:firstLine="0"/>
        <w:rPr>
          <w:rFonts w:cs="Intel Clear"/>
          <w:spacing w:val="-1"/>
        </w:rPr>
      </w:pPr>
    </w:p>
    <w:tbl>
      <w:tblPr>
        <w:tblStyle w:val="TableGrid"/>
        <w:tblW w:w="0" w:type="auto"/>
        <w:tblLook w:val="04A0" w:firstRow="1" w:lastRow="0" w:firstColumn="1" w:lastColumn="0" w:noHBand="0" w:noVBand="1"/>
      </w:tblPr>
      <w:tblGrid>
        <w:gridCol w:w="5035"/>
        <w:gridCol w:w="5035"/>
      </w:tblGrid>
      <w:tr w:rsidR="00521E07" w14:paraId="332A8D8F" w14:textId="77777777" w:rsidTr="007C46ED">
        <w:tc>
          <w:tcPr>
            <w:tcW w:w="5035" w:type="dxa"/>
            <w:vAlign w:val="center"/>
          </w:tcPr>
          <w:p w14:paraId="1E7FD0AD" w14:textId="0DF130CE" w:rsidR="00521E07" w:rsidRPr="007C46ED" w:rsidRDefault="00521E07" w:rsidP="007C46ED">
            <w:pPr>
              <w:pStyle w:val="BodyText"/>
              <w:spacing w:before="54"/>
              <w:ind w:left="0" w:right="310" w:firstLine="0"/>
              <w:rPr>
                <w:rFonts w:cs="Intel Clear"/>
                <w:b/>
                <w:bCs/>
                <w:spacing w:val="-1"/>
              </w:rPr>
            </w:pPr>
            <w:bookmarkStart w:id="1" w:name="_Hlk44423509"/>
            <w:r w:rsidRPr="007C46ED">
              <w:rPr>
                <w:rFonts w:cs="Intel Clear"/>
                <w:b/>
                <w:bCs/>
                <w:spacing w:val="-1"/>
              </w:rPr>
              <w:t>Systems Committee</w:t>
            </w:r>
          </w:p>
        </w:tc>
        <w:tc>
          <w:tcPr>
            <w:tcW w:w="5035" w:type="dxa"/>
            <w:vAlign w:val="center"/>
          </w:tcPr>
          <w:p w14:paraId="287532CC" w14:textId="4A8E41D9" w:rsidR="00521E07" w:rsidRPr="007C46ED" w:rsidRDefault="00521E07" w:rsidP="007C46ED">
            <w:pPr>
              <w:pStyle w:val="BodyText"/>
              <w:spacing w:before="54"/>
              <w:ind w:left="0" w:right="310" w:firstLine="0"/>
              <w:rPr>
                <w:rFonts w:cs="Intel Clear"/>
                <w:b/>
                <w:bCs/>
                <w:spacing w:val="-1"/>
              </w:rPr>
            </w:pPr>
            <w:r w:rsidRPr="007C46ED">
              <w:rPr>
                <w:rFonts w:cs="Intel Clear"/>
                <w:b/>
                <w:bCs/>
                <w:spacing w:val="-1"/>
              </w:rPr>
              <w:t>Media Committee</w:t>
            </w:r>
          </w:p>
        </w:tc>
      </w:tr>
      <w:tr w:rsidR="00521E07" w14:paraId="250DEAA4" w14:textId="77777777" w:rsidTr="007C46ED">
        <w:tc>
          <w:tcPr>
            <w:tcW w:w="5035" w:type="dxa"/>
            <w:vAlign w:val="center"/>
          </w:tcPr>
          <w:p w14:paraId="1D8E55A7" w14:textId="302FF954" w:rsidR="00521E07" w:rsidRDefault="00521E07" w:rsidP="007C46ED">
            <w:pPr>
              <w:pStyle w:val="BodyText"/>
              <w:spacing w:before="54"/>
              <w:ind w:left="0" w:right="310" w:firstLine="0"/>
              <w:rPr>
                <w:rFonts w:cs="Intel Clear"/>
                <w:spacing w:val="-1"/>
              </w:rPr>
            </w:pPr>
            <w:r>
              <w:rPr>
                <w:rFonts w:cs="Intel Clear"/>
                <w:spacing w:val="-1"/>
              </w:rPr>
              <w:t xml:space="preserve">Committee Chair: Frank Hady, Intel Fellow </w:t>
            </w:r>
          </w:p>
          <w:p w14:paraId="02856B70" w14:textId="272FD08C" w:rsidR="00521E07" w:rsidRDefault="00521E07" w:rsidP="007C46ED">
            <w:pPr>
              <w:pStyle w:val="BodyText"/>
              <w:spacing w:before="54"/>
              <w:ind w:left="0" w:right="310" w:firstLine="0"/>
              <w:rPr>
                <w:rFonts w:cs="Intel Clear"/>
                <w:spacing w:val="-1"/>
              </w:rPr>
            </w:pPr>
            <w:r>
              <w:rPr>
                <w:rFonts w:cs="Intel Clear"/>
                <w:spacing w:val="-1"/>
              </w:rPr>
              <w:t>Members:</w:t>
            </w:r>
            <w:r w:rsidR="007C46ED">
              <w:rPr>
                <w:rFonts w:cs="Intel Clear"/>
                <w:spacing w:val="-1"/>
              </w:rPr>
              <w:t xml:space="preserve"> </w:t>
            </w:r>
            <w:r w:rsidR="009F4269">
              <w:rPr>
                <w:rFonts w:cs="Intel Clear"/>
                <w:spacing w:val="-1"/>
              </w:rPr>
              <w:t xml:space="preserve">Rick Coulson, Intel Sr. Fellow; </w:t>
            </w:r>
            <w:r>
              <w:rPr>
                <w:rFonts w:cs="Intel Clear"/>
                <w:spacing w:val="-1"/>
              </w:rPr>
              <w:t xml:space="preserve">Allison Goodman, SPE; Annie Foong, SPE; Paul Ruby, SPE; </w:t>
            </w:r>
            <w:r w:rsidR="00427900" w:rsidRPr="007C46ED">
              <w:rPr>
                <w:rFonts w:eastAsia="Times New Roman"/>
              </w:rPr>
              <w:t>Pranav Kalavade, Intel Fellow;</w:t>
            </w:r>
            <w:r w:rsidR="00427900">
              <w:rPr>
                <w:rFonts w:eastAsia="Times New Roman"/>
              </w:rPr>
              <w:t xml:space="preserve"> </w:t>
            </w:r>
            <w:r>
              <w:rPr>
                <w:rFonts w:cs="Intel Clear"/>
                <w:spacing w:val="-1"/>
              </w:rPr>
              <w:t>Robbie Frickey, SPE; Ravi Motwani, SPE</w:t>
            </w:r>
            <w:r w:rsidR="00427900">
              <w:rPr>
                <w:rFonts w:cs="Intel Clear"/>
                <w:spacing w:val="-1"/>
              </w:rPr>
              <w:t xml:space="preserve">; </w:t>
            </w:r>
            <w:r w:rsidR="00427900">
              <w:rPr>
                <w:rFonts w:cs="Intel Clear"/>
                <w:spacing w:val="-1"/>
              </w:rPr>
              <w:t>Xin Guo, SPE</w:t>
            </w:r>
            <w:bookmarkStart w:id="2" w:name="_GoBack"/>
            <w:bookmarkEnd w:id="2"/>
          </w:p>
        </w:tc>
        <w:tc>
          <w:tcPr>
            <w:tcW w:w="5035" w:type="dxa"/>
            <w:vAlign w:val="center"/>
          </w:tcPr>
          <w:p w14:paraId="4B680833" w14:textId="6F61AAEF" w:rsidR="00521E07" w:rsidRDefault="00521E07" w:rsidP="007C46ED">
            <w:pPr>
              <w:pStyle w:val="BodyText"/>
              <w:spacing w:before="54"/>
              <w:ind w:left="0" w:right="310" w:firstLine="0"/>
              <w:rPr>
                <w:rFonts w:cs="Intel Clear"/>
                <w:spacing w:val="-1"/>
              </w:rPr>
            </w:pPr>
            <w:r>
              <w:rPr>
                <w:rFonts w:cs="Intel Clear"/>
                <w:spacing w:val="-1"/>
              </w:rPr>
              <w:t>Committee Chair: Krishna Parat, Intel Fellow</w:t>
            </w:r>
          </w:p>
          <w:p w14:paraId="53775BE9" w14:textId="60D2EC82" w:rsidR="00521E07" w:rsidRDefault="00521E07" w:rsidP="007C46ED">
            <w:pPr>
              <w:pStyle w:val="BodyText"/>
              <w:spacing w:before="54"/>
              <w:ind w:left="0" w:right="310" w:firstLine="0"/>
              <w:rPr>
                <w:rFonts w:cs="Intel Clear"/>
                <w:spacing w:val="-1"/>
              </w:rPr>
            </w:pPr>
            <w:r>
              <w:rPr>
                <w:rFonts w:cs="Intel Clear"/>
                <w:spacing w:val="-1"/>
              </w:rPr>
              <w:t xml:space="preserve">Members: </w:t>
            </w:r>
            <w:r w:rsidR="003678D8" w:rsidRPr="007C46ED">
              <w:rPr>
                <w:rFonts w:eastAsia="Times New Roman"/>
              </w:rPr>
              <w:t xml:space="preserve">Al Fazio, Intel </w:t>
            </w:r>
            <w:r w:rsidR="009F4269">
              <w:rPr>
                <w:rFonts w:eastAsia="Times New Roman"/>
              </w:rPr>
              <w:t xml:space="preserve">Sr. </w:t>
            </w:r>
            <w:r w:rsidR="003678D8" w:rsidRPr="007C46ED">
              <w:rPr>
                <w:rFonts w:eastAsia="Times New Roman"/>
              </w:rPr>
              <w:t>Fellow; Brian Cleereman</w:t>
            </w:r>
            <w:r w:rsidR="007C46ED" w:rsidRPr="007C46ED">
              <w:rPr>
                <w:rFonts w:eastAsia="Times New Roman"/>
              </w:rPr>
              <w:t>, SPE</w:t>
            </w:r>
            <w:r w:rsidR="003678D8" w:rsidRPr="007C46ED">
              <w:rPr>
                <w:rFonts w:eastAsia="Times New Roman"/>
              </w:rPr>
              <w:t>; Derchang Kau, Intel Fellow; Kiran Pangal, SPE; Mase Taub</w:t>
            </w:r>
            <w:r w:rsidR="007C46ED">
              <w:rPr>
                <w:rFonts w:eastAsia="Times New Roman"/>
              </w:rPr>
              <w:t>, SPE</w:t>
            </w:r>
            <w:r w:rsidR="003678D8" w:rsidRPr="007C46ED">
              <w:rPr>
                <w:rFonts w:eastAsia="Times New Roman"/>
              </w:rPr>
              <w:t>; Pranav Kalavade, Intel Fellow;</w:t>
            </w:r>
            <w:r w:rsidR="007C46ED">
              <w:rPr>
                <w:rFonts w:eastAsia="Times New Roman"/>
              </w:rPr>
              <w:t xml:space="preserve"> </w:t>
            </w:r>
            <w:r w:rsidR="003678D8" w:rsidRPr="007C46ED">
              <w:rPr>
                <w:rFonts w:eastAsia="Times New Roman"/>
              </w:rPr>
              <w:t>Richard Fastow</w:t>
            </w:r>
            <w:r w:rsidR="007C46ED">
              <w:rPr>
                <w:rFonts w:eastAsia="Times New Roman"/>
              </w:rPr>
              <w:t>, SPE</w:t>
            </w:r>
            <w:r w:rsidR="003678D8" w:rsidRPr="007C46ED">
              <w:rPr>
                <w:rFonts w:eastAsia="Times New Roman"/>
              </w:rPr>
              <w:t>; Sanjay Rangan</w:t>
            </w:r>
            <w:r w:rsidR="007C46ED">
              <w:rPr>
                <w:rFonts w:eastAsia="Times New Roman"/>
              </w:rPr>
              <w:t>, SPE</w:t>
            </w:r>
            <w:r w:rsidR="003678D8" w:rsidRPr="007C46ED">
              <w:rPr>
                <w:rFonts w:eastAsia="Times New Roman"/>
              </w:rPr>
              <w:t>; Shafqat Ahmed</w:t>
            </w:r>
            <w:r w:rsidR="007C46ED">
              <w:rPr>
                <w:rFonts w:eastAsia="Times New Roman"/>
              </w:rPr>
              <w:t>, SPE</w:t>
            </w:r>
          </w:p>
        </w:tc>
      </w:tr>
      <w:tr w:rsidR="00703506" w14:paraId="3285B880" w14:textId="77777777" w:rsidTr="00E96630">
        <w:tc>
          <w:tcPr>
            <w:tcW w:w="10070" w:type="dxa"/>
            <w:gridSpan w:val="2"/>
            <w:vAlign w:val="center"/>
          </w:tcPr>
          <w:p w14:paraId="2EDEC058" w14:textId="221542F1" w:rsidR="00703506" w:rsidRDefault="00703506" w:rsidP="007C46ED">
            <w:pPr>
              <w:pStyle w:val="BodyText"/>
              <w:spacing w:before="54"/>
              <w:ind w:left="0" w:right="310" w:firstLine="0"/>
              <w:rPr>
                <w:rFonts w:cs="Intel Clear"/>
                <w:spacing w:val="-1"/>
              </w:rPr>
            </w:pPr>
            <w:r w:rsidRPr="00F210C8">
              <w:rPr>
                <w:rFonts w:cs="Intel Clear"/>
                <w:b/>
                <w:bCs/>
                <w:spacing w:val="-1"/>
              </w:rPr>
              <w:t>Geo Representation:</w:t>
            </w:r>
            <w:r>
              <w:rPr>
                <w:rFonts w:cs="Intel Clear"/>
                <w:b/>
                <w:bCs/>
                <w:spacing w:val="-1"/>
              </w:rPr>
              <w:t xml:space="preserve"> </w:t>
            </w:r>
            <w:r>
              <w:t xml:space="preserve">Guangli Che (PRC) </w:t>
            </w:r>
          </w:p>
        </w:tc>
      </w:tr>
      <w:tr w:rsidR="00521E07" w14:paraId="356D081D" w14:textId="77777777" w:rsidTr="007C46ED">
        <w:tc>
          <w:tcPr>
            <w:tcW w:w="10070" w:type="dxa"/>
            <w:gridSpan w:val="2"/>
            <w:vAlign w:val="center"/>
          </w:tcPr>
          <w:p w14:paraId="76C66DBE" w14:textId="7D5F220B" w:rsidR="00124B64" w:rsidRPr="00124B64" w:rsidRDefault="00521E07" w:rsidP="007C46ED">
            <w:pPr>
              <w:pStyle w:val="BodyText"/>
              <w:spacing w:before="54"/>
              <w:ind w:left="0" w:right="310" w:firstLine="0"/>
              <w:rPr>
                <w:rFonts w:cs="Intel Clear"/>
                <w:spacing w:val="-1"/>
              </w:rPr>
            </w:pPr>
            <w:r w:rsidRPr="00124B64">
              <w:rPr>
                <w:rFonts w:cs="Intel Clear"/>
                <w:b/>
                <w:bCs/>
                <w:spacing w:val="-1"/>
              </w:rPr>
              <w:t>Program Office:</w:t>
            </w:r>
            <w:r>
              <w:rPr>
                <w:rFonts w:cs="Intel Clear"/>
                <w:spacing w:val="-1"/>
              </w:rPr>
              <w:t xml:space="preserve"> Traci Young</w:t>
            </w:r>
            <w:r w:rsidR="00124B64">
              <w:rPr>
                <w:rFonts w:cs="Intel Clear"/>
                <w:spacing w:val="-1"/>
              </w:rPr>
              <w:t>, Leadership Partner, NSG</w:t>
            </w:r>
          </w:p>
        </w:tc>
      </w:tr>
      <w:bookmarkEnd w:id="1"/>
    </w:tbl>
    <w:p w14:paraId="7D613E20" w14:textId="77777777" w:rsidR="00521E07" w:rsidRPr="009D2A9F" w:rsidRDefault="00521E07" w:rsidP="00521E07">
      <w:pPr>
        <w:pStyle w:val="BodyText"/>
        <w:spacing w:before="54"/>
        <w:ind w:left="0" w:right="310" w:firstLine="0"/>
        <w:rPr>
          <w:rFonts w:cs="Intel Clear"/>
          <w:spacing w:val="-1"/>
        </w:rPr>
      </w:pPr>
    </w:p>
    <w:p w14:paraId="08247354" w14:textId="6E535A97" w:rsidR="00A0500D" w:rsidRPr="00B53D0A" w:rsidRDefault="00A0500D" w:rsidP="00A0500D">
      <w:pPr>
        <w:pStyle w:val="Heading1"/>
        <w:spacing w:before="240"/>
        <w:ind w:left="144"/>
        <w:rPr>
          <w:rFonts w:eastAsiaTheme="minorHAnsi" w:cs="Intel Clear"/>
          <w:bCs w:val="0"/>
        </w:rPr>
      </w:pPr>
      <w:r w:rsidRPr="00B53D0A">
        <w:rPr>
          <w:rFonts w:eastAsiaTheme="minorHAnsi" w:cs="Intel Clear"/>
          <w:bCs w:val="0"/>
        </w:rPr>
        <w:t>PE/SPE Candidate Criteria</w:t>
      </w:r>
    </w:p>
    <w:p w14:paraId="3C43BDC3" w14:textId="3EDF71CF" w:rsidR="00332855" w:rsidRPr="009D2A9F" w:rsidRDefault="005924FA" w:rsidP="00385FF1">
      <w:pPr>
        <w:spacing w:before="121"/>
        <w:rPr>
          <w:rFonts w:ascii="Intel Clear" w:eastAsia="Intel Clear" w:hAnsi="Intel Clear" w:cs="Intel Clear"/>
          <w:sz w:val="20"/>
          <w:szCs w:val="20"/>
        </w:rPr>
      </w:pPr>
      <w:r w:rsidRPr="009D2A9F">
        <w:rPr>
          <w:rFonts w:ascii="Intel Clear" w:hAnsi="Intel Clear" w:cs="Intel Clear"/>
          <w:spacing w:val="-1"/>
          <w:sz w:val="20"/>
          <w:szCs w:val="20"/>
        </w:rPr>
        <w:t>Successful</w:t>
      </w:r>
      <w:r w:rsidRPr="009D2A9F">
        <w:rPr>
          <w:rFonts w:ascii="Intel Clear" w:hAnsi="Intel Clear" w:cs="Intel Clear"/>
          <w:spacing w:val="-10"/>
          <w:sz w:val="20"/>
          <w:szCs w:val="20"/>
        </w:rPr>
        <w:t xml:space="preserve"> </w:t>
      </w:r>
      <w:r w:rsidR="00A0500D" w:rsidRPr="009D2A9F">
        <w:rPr>
          <w:rFonts w:ascii="Intel Clear" w:hAnsi="Intel Clear" w:cs="Intel Clear"/>
          <w:spacing w:val="-10"/>
          <w:sz w:val="20"/>
          <w:szCs w:val="20"/>
        </w:rPr>
        <w:t xml:space="preserve">Principal Engineer and Senior Principal Engineer </w:t>
      </w:r>
      <w:r w:rsidRPr="009D2A9F">
        <w:rPr>
          <w:rFonts w:ascii="Intel Clear" w:hAnsi="Intel Clear" w:cs="Intel Clear"/>
          <w:sz w:val="20"/>
          <w:szCs w:val="20"/>
        </w:rPr>
        <w:t>candidates</w:t>
      </w:r>
      <w:r w:rsidRPr="009D2A9F">
        <w:rPr>
          <w:rFonts w:ascii="Intel Clear" w:hAnsi="Intel Clear" w:cs="Intel Clear"/>
          <w:spacing w:val="-9"/>
          <w:sz w:val="20"/>
          <w:szCs w:val="20"/>
        </w:rPr>
        <w:t xml:space="preserve"> </w:t>
      </w:r>
      <w:r w:rsidRPr="009D2A9F">
        <w:rPr>
          <w:rFonts w:ascii="Intel Clear" w:hAnsi="Intel Clear" w:cs="Intel Clear"/>
          <w:sz w:val="20"/>
          <w:szCs w:val="20"/>
        </w:rPr>
        <w:t>must</w:t>
      </w:r>
      <w:r w:rsidRPr="009D2A9F">
        <w:rPr>
          <w:rFonts w:ascii="Intel Clear" w:hAnsi="Intel Clear" w:cs="Intel Clear"/>
          <w:spacing w:val="-9"/>
          <w:sz w:val="20"/>
          <w:szCs w:val="20"/>
        </w:rPr>
        <w:t xml:space="preserve"> </w:t>
      </w:r>
      <w:r w:rsidR="001A6E5A" w:rsidRPr="009D2A9F">
        <w:rPr>
          <w:rFonts w:ascii="Intel Clear" w:hAnsi="Intel Clear" w:cs="Intel Clear"/>
          <w:spacing w:val="-9"/>
          <w:sz w:val="20"/>
          <w:szCs w:val="20"/>
        </w:rPr>
        <w:t xml:space="preserve">demonstrate the </w:t>
      </w:r>
      <w:r w:rsidRPr="009D2A9F">
        <w:rPr>
          <w:rFonts w:ascii="Intel Clear" w:hAnsi="Intel Clear" w:cs="Intel Clear"/>
          <w:b/>
          <w:sz w:val="20"/>
          <w:szCs w:val="20"/>
        </w:rPr>
        <w:t>criteria</w:t>
      </w:r>
      <w:r w:rsidR="001A6E5A" w:rsidRPr="009D2A9F">
        <w:rPr>
          <w:rFonts w:ascii="Intel Clear" w:hAnsi="Intel Clear" w:cs="Intel Clear"/>
          <w:sz w:val="20"/>
          <w:szCs w:val="20"/>
        </w:rPr>
        <w:t xml:space="preserve"> described in the </w:t>
      </w:r>
      <w:hyperlink r:id="rId11" w:history="1">
        <w:r w:rsidR="00EC7AB2" w:rsidRPr="009D2A9F">
          <w:rPr>
            <w:rStyle w:val="Hyperlink"/>
            <w:rFonts w:ascii="Intel Clear" w:hAnsi="Intel Clear" w:cs="Intel Clear"/>
            <w:sz w:val="20"/>
            <w:szCs w:val="20"/>
          </w:rPr>
          <w:t>Technical Readiness Indicators (TRI)</w:t>
        </w:r>
      </w:hyperlink>
      <w:r w:rsidR="00E075EA" w:rsidRPr="009D2A9F">
        <w:rPr>
          <w:rFonts w:ascii="Intel Clear" w:hAnsi="Intel Clear" w:cs="Intel Clear"/>
          <w:sz w:val="20"/>
          <w:szCs w:val="20"/>
        </w:rPr>
        <w:t xml:space="preserve"> and </w:t>
      </w:r>
      <w:hyperlink r:id="rId12" w:history="1">
        <w:r w:rsidR="00E075EA" w:rsidRPr="009D2A9F">
          <w:rPr>
            <w:rStyle w:val="Hyperlink"/>
            <w:rFonts w:ascii="Intel Clear" w:hAnsi="Intel Clear" w:cs="Intel Clear"/>
            <w:sz w:val="20"/>
            <w:szCs w:val="20"/>
          </w:rPr>
          <w:t xml:space="preserve">NSG PE/SPE </w:t>
        </w:r>
        <w:r w:rsidR="009D2A9F" w:rsidRPr="009D2A9F">
          <w:rPr>
            <w:rStyle w:val="Hyperlink"/>
            <w:rFonts w:ascii="Intel Clear" w:hAnsi="Intel Clear" w:cs="Intel Clear"/>
            <w:sz w:val="20"/>
            <w:szCs w:val="20"/>
          </w:rPr>
          <w:t>Requirements</w:t>
        </w:r>
      </w:hyperlink>
      <w:r w:rsidR="00E075EA" w:rsidRPr="009D2A9F">
        <w:rPr>
          <w:rStyle w:val="Hyperlink"/>
          <w:rFonts w:ascii="Intel Clear" w:hAnsi="Intel Clear" w:cs="Intel Clear"/>
          <w:sz w:val="20"/>
          <w:szCs w:val="20"/>
        </w:rPr>
        <w:t>.</w:t>
      </w:r>
    </w:p>
    <w:p w14:paraId="0DD3C1FA" w14:textId="0D286C5D" w:rsidR="00740EC8" w:rsidRPr="009D2A9F" w:rsidRDefault="00740EC8" w:rsidP="00281803">
      <w:pPr>
        <w:pStyle w:val="ListParagraph"/>
        <w:widowControl/>
        <w:numPr>
          <w:ilvl w:val="1"/>
          <w:numId w:val="7"/>
        </w:numPr>
        <w:spacing w:before="120" w:after="160" w:line="259" w:lineRule="auto"/>
        <w:ind w:left="576" w:hanging="288"/>
        <w:contextualSpacing/>
        <w:rPr>
          <w:rFonts w:ascii="Intel Clear" w:hAnsi="Intel Clear" w:cs="Intel Clear"/>
          <w:sz w:val="20"/>
          <w:szCs w:val="20"/>
        </w:rPr>
      </w:pPr>
      <w:r w:rsidRPr="009D2A9F">
        <w:rPr>
          <w:rFonts w:ascii="Intel Clear" w:hAnsi="Intel Clear" w:cs="Intel Clear"/>
          <w:sz w:val="20"/>
          <w:szCs w:val="20"/>
        </w:rPr>
        <w:t xml:space="preserve">The </w:t>
      </w:r>
      <w:r w:rsidR="00281803" w:rsidRPr="009D2A9F">
        <w:rPr>
          <w:rFonts w:ascii="Intel Clear" w:hAnsi="Intel Clear" w:cs="Intel Clear"/>
          <w:sz w:val="20"/>
          <w:szCs w:val="20"/>
        </w:rPr>
        <w:t xml:space="preserve">NSG PE/SPE </w:t>
      </w:r>
      <w:r w:rsidRPr="009D2A9F">
        <w:rPr>
          <w:rFonts w:ascii="Intel Clear" w:hAnsi="Intel Clear" w:cs="Intel Clear"/>
          <w:sz w:val="20"/>
          <w:szCs w:val="20"/>
        </w:rPr>
        <w:t xml:space="preserve">committee </w:t>
      </w:r>
      <w:r w:rsidR="00C25C75" w:rsidRPr="009D2A9F">
        <w:rPr>
          <w:rFonts w:ascii="Intel Clear" w:hAnsi="Intel Clear" w:cs="Intel Clear"/>
          <w:sz w:val="20"/>
          <w:szCs w:val="20"/>
        </w:rPr>
        <w:t xml:space="preserve">seeks </w:t>
      </w:r>
      <w:r w:rsidRPr="009D2A9F">
        <w:rPr>
          <w:rFonts w:ascii="Intel Clear" w:hAnsi="Intel Clear" w:cs="Intel Clear"/>
          <w:sz w:val="20"/>
          <w:szCs w:val="20"/>
        </w:rPr>
        <w:t xml:space="preserve">evidence that candidates have had a </w:t>
      </w:r>
      <w:r w:rsidR="00281803" w:rsidRPr="009D2A9F">
        <w:rPr>
          <w:rFonts w:ascii="Intel Clear" w:hAnsi="Intel Clear" w:cs="Intel Clear"/>
          <w:sz w:val="20"/>
          <w:szCs w:val="20"/>
        </w:rPr>
        <w:t>significant</w:t>
      </w:r>
      <w:r w:rsidRPr="009D2A9F">
        <w:rPr>
          <w:rFonts w:ascii="Intel Clear" w:hAnsi="Intel Clear" w:cs="Intel Clear"/>
          <w:sz w:val="20"/>
          <w:szCs w:val="20"/>
        </w:rPr>
        <w:t xml:space="preserve"> impact on </w:t>
      </w:r>
      <w:r w:rsidR="00281803" w:rsidRPr="009D2A9F">
        <w:rPr>
          <w:rFonts w:ascii="Intel Clear" w:hAnsi="Intel Clear" w:cs="Intel Clear"/>
          <w:sz w:val="20"/>
          <w:szCs w:val="20"/>
        </w:rPr>
        <w:t>NSG</w:t>
      </w:r>
      <w:r w:rsidRPr="009D2A9F">
        <w:rPr>
          <w:rFonts w:ascii="Intel Clear" w:hAnsi="Intel Clear" w:cs="Intel Clear"/>
          <w:sz w:val="20"/>
          <w:szCs w:val="20"/>
        </w:rPr>
        <w:t>’s technical capability and competitiveness in the period since their most recent promotion</w:t>
      </w:r>
      <w:r w:rsidR="00281803" w:rsidRPr="009D2A9F">
        <w:rPr>
          <w:rFonts w:ascii="Intel Clear" w:hAnsi="Intel Clear" w:cs="Intel Clear"/>
          <w:sz w:val="20"/>
          <w:szCs w:val="20"/>
        </w:rPr>
        <w:t xml:space="preserve"> as demonstrated by</w:t>
      </w:r>
      <w:r w:rsidRPr="009D2A9F">
        <w:rPr>
          <w:rFonts w:ascii="Intel Clear" w:hAnsi="Intel Clear" w:cs="Intel Clear"/>
          <w:sz w:val="20"/>
          <w:szCs w:val="20"/>
        </w:rPr>
        <w:t>:</w:t>
      </w:r>
    </w:p>
    <w:p w14:paraId="0FC54906" w14:textId="4D0288AA" w:rsidR="00740EC8" w:rsidRPr="009D2A9F" w:rsidRDefault="00740EC8" w:rsidP="001143A9">
      <w:pPr>
        <w:pStyle w:val="ListParagraph"/>
        <w:widowControl/>
        <w:numPr>
          <w:ilvl w:val="2"/>
          <w:numId w:val="7"/>
        </w:numPr>
        <w:spacing w:after="160" w:line="259" w:lineRule="auto"/>
        <w:ind w:left="1008" w:hanging="288"/>
        <w:contextualSpacing/>
        <w:rPr>
          <w:rFonts w:ascii="Intel Clear" w:hAnsi="Intel Clear" w:cs="Intel Clear"/>
          <w:sz w:val="20"/>
          <w:szCs w:val="20"/>
        </w:rPr>
      </w:pPr>
      <w:r w:rsidRPr="009D2A9F">
        <w:rPr>
          <w:rFonts w:ascii="Intel Clear" w:hAnsi="Intel Clear" w:cs="Intel Clear"/>
          <w:b/>
          <w:sz w:val="20"/>
          <w:szCs w:val="20"/>
        </w:rPr>
        <w:t>Technical Innovation</w:t>
      </w:r>
      <w:r w:rsidRPr="009D2A9F">
        <w:rPr>
          <w:rFonts w:ascii="Intel Clear" w:hAnsi="Intel Clear" w:cs="Intel Clear"/>
          <w:sz w:val="20"/>
          <w:szCs w:val="20"/>
        </w:rPr>
        <w:t xml:space="preserve"> – the candidate has</w:t>
      </w:r>
      <w:r w:rsidR="00206EAB" w:rsidRPr="009D2A9F">
        <w:rPr>
          <w:rFonts w:ascii="Intel Clear" w:hAnsi="Intel Clear" w:cs="Intel Clear"/>
          <w:sz w:val="20"/>
          <w:szCs w:val="20"/>
        </w:rPr>
        <w:t xml:space="preserve"> </w:t>
      </w:r>
      <w:r w:rsidRPr="009D2A9F">
        <w:rPr>
          <w:rFonts w:ascii="Intel Clear" w:hAnsi="Intel Clear" w:cs="Intel Clear"/>
          <w:sz w:val="20"/>
          <w:szCs w:val="20"/>
        </w:rPr>
        <w:t xml:space="preserve">been a critical and measurable contributor to </w:t>
      </w:r>
      <w:r w:rsidR="00A0500D" w:rsidRPr="009D2A9F">
        <w:rPr>
          <w:rFonts w:ascii="Intel Clear" w:hAnsi="Intel Clear" w:cs="Intel Clear"/>
          <w:sz w:val="20"/>
          <w:szCs w:val="20"/>
        </w:rPr>
        <w:t>major</w:t>
      </w:r>
      <w:r w:rsidRPr="009D2A9F">
        <w:rPr>
          <w:rFonts w:ascii="Intel Clear" w:hAnsi="Intel Clear" w:cs="Intel Clear"/>
          <w:sz w:val="20"/>
          <w:szCs w:val="20"/>
        </w:rPr>
        <w:t xml:space="preserve"> technical insight</w:t>
      </w:r>
      <w:r w:rsidR="00A0500D" w:rsidRPr="009D2A9F">
        <w:rPr>
          <w:rFonts w:ascii="Intel Clear" w:hAnsi="Intel Clear" w:cs="Intel Clear"/>
          <w:sz w:val="20"/>
          <w:szCs w:val="20"/>
        </w:rPr>
        <w:t>s</w:t>
      </w:r>
      <w:r w:rsidRPr="009D2A9F">
        <w:rPr>
          <w:rFonts w:ascii="Intel Clear" w:hAnsi="Intel Clear" w:cs="Intel Clear"/>
          <w:sz w:val="20"/>
          <w:szCs w:val="20"/>
        </w:rPr>
        <w:t xml:space="preserve"> or innovation</w:t>
      </w:r>
      <w:r w:rsidR="00A0500D" w:rsidRPr="009D2A9F">
        <w:rPr>
          <w:rFonts w:ascii="Intel Clear" w:hAnsi="Intel Clear" w:cs="Intel Clear"/>
          <w:sz w:val="20"/>
          <w:szCs w:val="20"/>
        </w:rPr>
        <w:t>s</w:t>
      </w:r>
      <w:r w:rsidRPr="009D2A9F">
        <w:rPr>
          <w:rFonts w:ascii="Intel Clear" w:hAnsi="Intel Clear" w:cs="Intel Clear"/>
          <w:sz w:val="20"/>
          <w:szCs w:val="20"/>
        </w:rPr>
        <w:t>.</w:t>
      </w:r>
    </w:p>
    <w:p w14:paraId="1E8F1D4F" w14:textId="77777777" w:rsidR="00740EC8" w:rsidRPr="009D2A9F" w:rsidRDefault="00740EC8" w:rsidP="001143A9">
      <w:pPr>
        <w:pStyle w:val="ListParagraph"/>
        <w:widowControl/>
        <w:numPr>
          <w:ilvl w:val="2"/>
          <w:numId w:val="7"/>
        </w:numPr>
        <w:spacing w:after="160" w:line="259" w:lineRule="auto"/>
        <w:ind w:left="1008" w:hanging="288"/>
        <w:contextualSpacing/>
        <w:rPr>
          <w:rFonts w:ascii="Intel Clear" w:hAnsi="Intel Clear" w:cs="Intel Clear"/>
          <w:sz w:val="20"/>
          <w:szCs w:val="20"/>
        </w:rPr>
      </w:pPr>
      <w:r w:rsidRPr="009D2A9F">
        <w:rPr>
          <w:rFonts w:ascii="Intel Clear" w:hAnsi="Intel Clear" w:cs="Intel Clear"/>
          <w:b/>
          <w:sz w:val="20"/>
          <w:szCs w:val="20"/>
        </w:rPr>
        <w:t>Product Development</w:t>
      </w:r>
      <w:r w:rsidRPr="009D2A9F">
        <w:rPr>
          <w:rFonts w:ascii="Intel Clear" w:hAnsi="Intel Clear" w:cs="Intel Clear"/>
          <w:sz w:val="20"/>
          <w:szCs w:val="20"/>
        </w:rPr>
        <w:t xml:space="preserve"> – the candidate has played a fundamental and leading role in the creation, development and introduction of a new and significant Intel product.</w:t>
      </w:r>
    </w:p>
    <w:p w14:paraId="73642707" w14:textId="77777777" w:rsidR="00740EC8" w:rsidRPr="009D2A9F" w:rsidRDefault="00740EC8" w:rsidP="001143A9">
      <w:pPr>
        <w:pStyle w:val="ListParagraph"/>
        <w:widowControl/>
        <w:numPr>
          <w:ilvl w:val="2"/>
          <w:numId w:val="7"/>
        </w:numPr>
        <w:spacing w:after="160" w:line="259" w:lineRule="auto"/>
        <w:ind w:left="1008" w:hanging="288"/>
        <w:contextualSpacing/>
        <w:rPr>
          <w:rFonts w:ascii="Intel Clear" w:hAnsi="Intel Clear" w:cs="Intel Clear"/>
          <w:sz w:val="20"/>
          <w:szCs w:val="20"/>
        </w:rPr>
      </w:pPr>
      <w:r w:rsidRPr="009D2A9F">
        <w:rPr>
          <w:rFonts w:ascii="Intel Clear" w:hAnsi="Intel Clear" w:cs="Intel Clear"/>
          <w:b/>
          <w:sz w:val="20"/>
          <w:szCs w:val="20"/>
        </w:rPr>
        <w:t>Industry Leadership</w:t>
      </w:r>
      <w:r w:rsidRPr="009D2A9F">
        <w:rPr>
          <w:rFonts w:ascii="Intel Clear" w:hAnsi="Intel Clear" w:cs="Intel Clear"/>
          <w:sz w:val="20"/>
          <w:szCs w:val="20"/>
        </w:rPr>
        <w:t xml:space="preserve"> – the candidate has had a profound and beneficial technical impact on industry standards or regulatory frameworks.</w:t>
      </w:r>
    </w:p>
    <w:p w14:paraId="643A34BF" w14:textId="0CB50FAB" w:rsidR="00C25C75" w:rsidRPr="009D2A9F" w:rsidRDefault="00740EC8" w:rsidP="001143A9">
      <w:pPr>
        <w:pStyle w:val="ListParagraph"/>
        <w:widowControl/>
        <w:numPr>
          <w:ilvl w:val="2"/>
          <w:numId w:val="7"/>
        </w:numPr>
        <w:spacing w:after="160" w:line="259" w:lineRule="auto"/>
        <w:ind w:left="1008" w:hanging="288"/>
        <w:contextualSpacing/>
        <w:rPr>
          <w:rFonts w:ascii="Intel Clear" w:hAnsi="Intel Clear" w:cs="Intel Clear"/>
          <w:sz w:val="20"/>
          <w:szCs w:val="20"/>
        </w:rPr>
      </w:pPr>
      <w:r w:rsidRPr="009D2A9F">
        <w:rPr>
          <w:rFonts w:ascii="Intel Clear" w:hAnsi="Intel Clear" w:cs="Intel Clear"/>
          <w:b/>
          <w:sz w:val="20"/>
          <w:szCs w:val="20"/>
        </w:rPr>
        <w:t>Mentoring</w:t>
      </w:r>
      <w:r w:rsidR="00281803" w:rsidRPr="009D2A9F">
        <w:rPr>
          <w:rFonts w:ascii="Intel Clear" w:hAnsi="Intel Clear" w:cs="Intel Clear"/>
          <w:b/>
          <w:sz w:val="20"/>
          <w:szCs w:val="20"/>
        </w:rPr>
        <w:t xml:space="preserve"> and Cultural Role-modeling </w:t>
      </w:r>
      <w:r w:rsidRPr="009D2A9F">
        <w:rPr>
          <w:rFonts w:ascii="Intel Clear" w:hAnsi="Intel Clear" w:cs="Intel Clear"/>
          <w:sz w:val="20"/>
          <w:szCs w:val="20"/>
        </w:rPr>
        <w:t>– the candidate has had a</w:t>
      </w:r>
      <w:r w:rsidR="00281803" w:rsidRPr="009D2A9F">
        <w:rPr>
          <w:rFonts w:ascii="Intel Clear" w:hAnsi="Intel Clear" w:cs="Intel Clear"/>
          <w:sz w:val="20"/>
          <w:szCs w:val="20"/>
        </w:rPr>
        <w:t xml:space="preserve"> direct </w:t>
      </w:r>
      <w:r w:rsidRPr="009D2A9F">
        <w:rPr>
          <w:rFonts w:ascii="Intel Clear" w:hAnsi="Intel Clear" w:cs="Intel Clear"/>
          <w:sz w:val="20"/>
          <w:szCs w:val="20"/>
        </w:rPr>
        <w:t xml:space="preserve">influence of junior technical </w:t>
      </w:r>
      <w:r w:rsidR="00281803" w:rsidRPr="009D2A9F">
        <w:rPr>
          <w:rFonts w:ascii="Intel Clear" w:hAnsi="Intel Clear" w:cs="Intel Clear"/>
          <w:sz w:val="20"/>
          <w:szCs w:val="20"/>
        </w:rPr>
        <w:t>contributors</w:t>
      </w:r>
      <w:r w:rsidRPr="009D2A9F">
        <w:rPr>
          <w:rFonts w:ascii="Intel Clear" w:hAnsi="Intel Clear" w:cs="Intel Clear"/>
          <w:sz w:val="20"/>
          <w:szCs w:val="20"/>
        </w:rPr>
        <w:t xml:space="preserve"> leading to</w:t>
      </w:r>
      <w:r w:rsidR="00281803" w:rsidRPr="009D2A9F">
        <w:rPr>
          <w:rFonts w:ascii="Intel Clear" w:hAnsi="Intel Clear" w:cs="Intel Clear"/>
          <w:sz w:val="20"/>
          <w:szCs w:val="20"/>
        </w:rPr>
        <w:t xml:space="preserve"> an</w:t>
      </w:r>
      <w:r w:rsidRPr="009D2A9F">
        <w:rPr>
          <w:rFonts w:ascii="Intel Clear" w:hAnsi="Intel Clear" w:cs="Intel Clear"/>
          <w:sz w:val="20"/>
          <w:szCs w:val="20"/>
        </w:rPr>
        <w:t xml:space="preserve"> enhancement of </w:t>
      </w:r>
      <w:r w:rsidR="00281803" w:rsidRPr="009D2A9F">
        <w:rPr>
          <w:rFonts w:ascii="Intel Clear" w:hAnsi="Intel Clear" w:cs="Intel Clear"/>
          <w:sz w:val="20"/>
          <w:szCs w:val="20"/>
        </w:rPr>
        <w:t>NSG</w:t>
      </w:r>
      <w:r w:rsidRPr="009D2A9F">
        <w:rPr>
          <w:rFonts w:ascii="Intel Clear" w:hAnsi="Intel Clear" w:cs="Intel Clear"/>
          <w:sz w:val="20"/>
          <w:szCs w:val="20"/>
        </w:rPr>
        <w:t>’s technical “bench strength</w:t>
      </w:r>
      <w:r w:rsidR="00281803" w:rsidRPr="009D2A9F">
        <w:rPr>
          <w:rFonts w:ascii="Intel Clear" w:hAnsi="Intel Clear" w:cs="Intel Clear"/>
          <w:sz w:val="20"/>
          <w:szCs w:val="20"/>
        </w:rPr>
        <w:t>.</w:t>
      </w:r>
      <w:r w:rsidRPr="009D2A9F">
        <w:rPr>
          <w:rFonts w:ascii="Intel Clear" w:hAnsi="Intel Clear" w:cs="Intel Clear"/>
          <w:sz w:val="20"/>
          <w:szCs w:val="20"/>
        </w:rPr>
        <w:t xml:space="preserve">” Contributions to the development of </w:t>
      </w:r>
      <w:r w:rsidR="00281803" w:rsidRPr="009D2A9F">
        <w:rPr>
          <w:rFonts w:ascii="Intel Clear" w:hAnsi="Intel Clear" w:cs="Intel Clear"/>
          <w:sz w:val="20"/>
          <w:szCs w:val="20"/>
        </w:rPr>
        <w:t xml:space="preserve">a </w:t>
      </w:r>
      <w:r w:rsidRPr="009D2A9F">
        <w:rPr>
          <w:rFonts w:ascii="Intel Clear" w:hAnsi="Intel Clear" w:cs="Intel Clear"/>
          <w:sz w:val="20"/>
          <w:szCs w:val="20"/>
        </w:rPr>
        <w:t>diverse</w:t>
      </w:r>
      <w:r w:rsidR="00281803" w:rsidRPr="009D2A9F">
        <w:rPr>
          <w:rFonts w:ascii="Intel Clear" w:hAnsi="Intel Clear" w:cs="Intel Clear"/>
          <w:sz w:val="20"/>
          <w:szCs w:val="20"/>
        </w:rPr>
        <w:t>,</w:t>
      </w:r>
      <w:r w:rsidRPr="009D2A9F">
        <w:rPr>
          <w:rFonts w:ascii="Intel Clear" w:hAnsi="Intel Clear" w:cs="Intel Clear"/>
          <w:sz w:val="20"/>
          <w:szCs w:val="20"/>
        </w:rPr>
        <w:t xml:space="preserve"> technical </w:t>
      </w:r>
      <w:r w:rsidR="00281803" w:rsidRPr="009D2A9F">
        <w:rPr>
          <w:rFonts w:ascii="Intel Clear" w:hAnsi="Intel Clear" w:cs="Intel Clear"/>
          <w:sz w:val="20"/>
          <w:szCs w:val="20"/>
        </w:rPr>
        <w:t xml:space="preserve">pipeline that is aligned to NSG’s technology strategy and product roadmap is </w:t>
      </w:r>
      <w:r w:rsidRPr="009D2A9F">
        <w:rPr>
          <w:rFonts w:ascii="Intel Clear" w:hAnsi="Intel Clear" w:cs="Intel Clear"/>
          <w:sz w:val="20"/>
          <w:szCs w:val="20"/>
        </w:rPr>
        <w:t>especially significant.</w:t>
      </w:r>
    </w:p>
    <w:p w14:paraId="1B5776CF" w14:textId="00E0B948" w:rsidR="00281803" w:rsidRPr="009D2A9F" w:rsidRDefault="00C25C75" w:rsidP="00281803">
      <w:pPr>
        <w:pStyle w:val="ListParagraph"/>
        <w:widowControl/>
        <w:numPr>
          <w:ilvl w:val="1"/>
          <w:numId w:val="7"/>
        </w:numPr>
        <w:spacing w:before="120" w:after="160" w:line="259" w:lineRule="auto"/>
        <w:ind w:left="576" w:hanging="288"/>
        <w:contextualSpacing/>
        <w:rPr>
          <w:rFonts w:ascii="Intel Clear" w:hAnsi="Intel Clear" w:cs="Intel Clear"/>
          <w:sz w:val="20"/>
          <w:szCs w:val="20"/>
        </w:rPr>
      </w:pPr>
      <w:r w:rsidRPr="009D2A9F">
        <w:rPr>
          <w:rFonts w:ascii="Intel Clear" w:hAnsi="Intel Clear" w:cs="Intel Clear"/>
          <w:sz w:val="20"/>
          <w:szCs w:val="20"/>
        </w:rPr>
        <w:t>When nominating a candidate</w:t>
      </w:r>
      <w:r w:rsidR="002E7828" w:rsidRPr="009D2A9F">
        <w:rPr>
          <w:rFonts w:ascii="Intel Clear" w:hAnsi="Intel Clear" w:cs="Intel Clear"/>
          <w:sz w:val="20"/>
          <w:szCs w:val="20"/>
        </w:rPr>
        <w:t>, the nominat</w:t>
      </w:r>
      <w:r w:rsidR="00281803" w:rsidRPr="009D2A9F">
        <w:rPr>
          <w:rFonts w:ascii="Intel Clear" w:hAnsi="Intel Clear" w:cs="Intel Clear"/>
          <w:sz w:val="20"/>
          <w:szCs w:val="20"/>
        </w:rPr>
        <w:t>ing manager</w:t>
      </w:r>
      <w:r w:rsidR="002E7828" w:rsidRPr="009D2A9F">
        <w:rPr>
          <w:rFonts w:ascii="Intel Clear" w:hAnsi="Intel Clear" w:cs="Intel Clear"/>
          <w:sz w:val="20"/>
          <w:szCs w:val="20"/>
        </w:rPr>
        <w:t xml:space="preserve"> must demonstrate </w:t>
      </w:r>
      <w:r w:rsidR="00206EAB" w:rsidRPr="009D2A9F">
        <w:rPr>
          <w:rFonts w:ascii="Intel Clear" w:hAnsi="Intel Clear" w:cs="Intel Clear"/>
          <w:sz w:val="20"/>
          <w:szCs w:val="20"/>
        </w:rPr>
        <w:t xml:space="preserve">future impact and scope of the </w:t>
      </w:r>
      <w:r w:rsidR="00A0500D" w:rsidRPr="009D2A9F">
        <w:rPr>
          <w:rFonts w:ascii="Intel Clear" w:hAnsi="Intel Clear" w:cs="Intel Clear"/>
          <w:sz w:val="20"/>
          <w:szCs w:val="20"/>
        </w:rPr>
        <w:t xml:space="preserve">new </w:t>
      </w:r>
      <w:r w:rsidR="00206EAB" w:rsidRPr="009D2A9F">
        <w:rPr>
          <w:rFonts w:ascii="Intel Clear" w:hAnsi="Intel Clear" w:cs="Intel Clear"/>
          <w:sz w:val="20"/>
          <w:szCs w:val="20"/>
        </w:rPr>
        <w:t xml:space="preserve">role </w:t>
      </w:r>
      <w:r w:rsidR="00281803" w:rsidRPr="009D2A9F">
        <w:rPr>
          <w:rFonts w:ascii="Intel Clear" w:hAnsi="Intel Clear" w:cs="Intel Clear"/>
          <w:sz w:val="20"/>
          <w:szCs w:val="20"/>
        </w:rPr>
        <w:t>by d</w:t>
      </w:r>
      <w:r w:rsidRPr="009D2A9F">
        <w:rPr>
          <w:rFonts w:ascii="Intel Clear" w:hAnsi="Intel Clear" w:cs="Intel Clear"/>
          <w:sz w:val="20"/>
          <w:szCs w:val="20"/>
        </w:rPr>
        <w:t>escrib</w:t>
      </w:r>
      <w:r w:rsidR="00281803" w:rsidRPr="009D2A9F">
        <w:rPr>
          <w:rFonts w:ascii="Intel Clear" w:hAnsi="Intel Clear" w:cs="Intel Clear"/>
          <w:sz w:val="20"/>
          <w:szCs w:val="20"/>
        </w:rPr>
        <w:t>ing</w:t>
      </w:r>
    </w:p>
    <w:p w14:paraId="76ABECCA" w14:textId="128041EA" w:rsidR="00281803" w:rsidRPr="009D2A9F" w:rsidRDefault="00281803" w:rsidP="001143A9">
      <w:pPr>
        <w:pStyle w:val="ListParagraph"/>
        <w:widowControl/>
        <w:numPr>
          <w:ilvl w:val="1"/>
          <w:numId w:val="10"/>
        </w:numPr>
        <w:spacing w:before="120" w:after="160" w:line="259" w:lineRule="auto"/>
        <w:ind w:left="1008" w:hanging="288"/>
        <w:contextualSpacing/>
        <w:rPr>
          <w:rFonts w:ascii="Intel Clear" w:hAnsi="Intel Clear" w:cs="Intel Clear"/>
          <w:sz w:val="20"/>
          <w:szCs w:val="20"/>
        </w:rPr>
      </w:pPr>
      <w:r w:rsidRPr="009D2A9F">
        <w:rPr>
          <w:rFonts w:ascii="Intel Clear" w:hAnsi="Intel Clear" w:cs="Intel Clear"/>
          <w:sz w:val="20"/>
          <w:szCs w:val="20"/>
        </w:rPr>
        <w:t xml:space="preserve">The </w:t>
      </w:r>
      <w:r w:rsidR="00C25C75" w:rsidRPr="009D2A9F">
        <w:rPr>
          <w:rFonts w:ascii="Intel Clear" w:hAnsi="Intel Clear" w:cs="Intel Clear"/>
          <w:sz w:val="20"/>
          <w:szCs w:val="20"/>
        </w:rPr>
        <w:t>expected</w:t>
      </w:r>
      <w:r w:rsidR="00740EC8" w:rsidRPr="009D2A9F">
        <w:rPr>
          <w:rFonts w:ascii="Intel Clear" w:hAnsi="Intel Clear" w:cs="Intel Clear"/>
          <w:sz w:val="20"/>
          <w:szCs w:val="20"/>
        </w:rPr>
        <w:t xml:space="preserve"> </w:t>
      </w:r>
      <w:r w:rsidR="00206EAB" w:rsidRPr="009D2A9F">
        <w:rPr>
          <w:rFonts w:ascii="Intel Clear" w:hAnsi="Intel Clear" w:cs="Intel Clear"/>
          <w:sz w:val="20"/>
          <w:szCs w:val="20"/>
        </w:rPr>
        <w:t xml:space="preserve">technical and business </w:t>
      </w:r>
      <w:r w:rsidR="00740EC8" w:rsidRPr="009D2A9F">
        <w:rPr>
          <w:rFonts w:ascii="Intel Clear" w:hAnsi="Intel Clear" w:cs="Intel Clear"/>
          <w:sz w:val="20"/>
          <w:szCs w:val="20"/>
        </w:rPr>
        <w:t>activities</w:t>
      </w:r>
      <w:r w:rsidR="00C25C75" w:rsidRPr="009D2A9F">
        <w:rPr>
          <w:rFonts w:ascii="Intel Clear" w:hAnsi="Intel Clear" w:cs="Intel Clear"/>
          <w:sz w:val="20"/>
          <w:szCs w:val="20"/>
        </w:rPr>
        <w:t xml:space="preserve"> and impact</w:t>
      </w:r>
      <w:r w:rsidR="00740EC8" w:rsidRPr="009D2A9F">
        <w:rPr>
          <w:rFonts w:ascii="Intel Clear" w:hAnsi="Intel Clear" w:cs="Intel Clear"/>
          <w:sz w:val="20"/>
          <w:szCs w:val="20"/>
        </w:rPr>
        <w:t xml:space="preserve"> of th</w:t>
      </w:r>
      <w:r w:rsidR="00C25C75" w:rsidRPr="009D2A9F">
        <w:rPr>
          <w:rFonts w:ascii="Intel Clear" w:hAnsi="Intel Clear" w:cs="Intel Clear"/>
          <w:sz w:val="20"/>
          <w:szCs w:val="20"/>
        </w:rPr>
        <w:t xml:space="preserve">e nominee at the </w:t>
      </w:r>
      <w:r w:rsidRPr="009D2A9F">
        <w:rPr>
          <w:rFonts w:ascii="Intel Clear" w:hAnsi="Intel Clear" w:cs="Intel Clear"/>
          <w:sz w:val="20"/>
          <w:szCs w:val="20"/>
        </w:rPr>
        <w:t>Principal Engineer</w:t>
      </w:r>
      <w:r w:rsidR="00C25C75" w:rsidRPr="009D2A9F">
        <w:rPr>
          <w:rFonts w:ascii="Intel Clear" w:hAnsi="Intel Clear" w:cs="Intel Clear"/>
          <w:sz w:val="20"/>
          <w:szCs w:val="20"/>
        </w:rPr>
        <w:t xml:space="preserve"> </w:t>
      </w:r>
      <w:r w:rsidR="00E436DE" w:rsidRPr="009D2A9F">
        <w:rPr>
          <w:rFonts w:ascii="Intel Clear" w:hAnsi="Intel Clear" w:cs="Intel Clear"/>
          <w:sz w:val="20"/>
          <w:szCs w:val="20"/>
        </w:rPr>
        <w:t xml:space="preserve">or Senior </w:t>
      </w:r>
      <w:r w:rsidRPr="009D2A9F">
        <w:rPr>
          <w:rFonts w:ascii="Intel Clear" w:hAnsi="Intel Clear" w:cs="Intel Clear"/>
          <w:sz w:val="20"/>
          <w:szCs w:val="20"/>
        </w:rPr>
        <w:t>Principal Engineer</w:t>
      </w:r>
      <w:r w:rsidR="00E436DE" w:rsidRPr="009D2A9F">
        <w:rPr>
          <w:rFonts w:ascii="Intel Clear" w:hAnsi="Intel Clear" w:cs="Intel Clear"/>
          <w:sz w:val="20"/>
          <w:szCs w:val="20"/>
        </w:rPr>
        <w:t xml:space="preserve"> </w:t>
      </w:r>
      <w:r w:rsidR="00C25C75" w:rsidRPr="009D2A9F">
        <w:rPr>
          <w:rFonts w:ascii="Intel Clear" w:hAnsi="Intel Clear" w:cs="Intel Clear"/>
          <w:sz w:val="20"/>
          <w:szCs w:val="20"/>
        </w:rPr>
        <w:t>level</w:t>
      </w:r>
      <w:r w:rsidRPr="009D2A9F">
        <w:rPr>
          <w:rFonts w:ascii="Intel Clear" w:hAnsi="Intel Clear" w:cs="Intel Clear"/>
          <w:sz w:val="20"/>
          <w:szCs w:val="20"/>
        </w:rPr>
        <w:t>;</w:t>
      </w:r>
      <w:r w:rsidR="00740EC8" w:rsidRPr="009D2A9F">
        <w:rPr>
          <w:rFonts w:ascii="Intel Clear" w:hAnsi="Intel Clear" w:cs="Intel Clear"/>
          <w:sz w:val="20"/>
          <w:szCs w:val="20"/>
        </w:rPr>
        <w:t xml:space="preserve"> </w:t>
      </w:r>
    </w:p>
    <w:p w14:paraId="746800CA" w14:textId="14C4A412" w:rsidR="00B32CA4" w:rsidRPr="009D2A9F" w:rsidRDefault="00281803" w:rsidP="001143A9">
      <w:pPr>
        <w:pStyle w:val="ListParagraph"/>
        <w:widowControl/>
        <w:numPr>
          <w:ilvl w:val="1"/>
          <w:numId w:val="10"/>
        </w:numPr>
        <w:spacing w:before="120" w:after="160" w:line="259" w:lineRule="auto"/>
        <w:ind w:left="1008" w:hanging="288"/>
        <w:contextualSpacing/>
        <w:rPr>
          <w:rFonts w:ascii="Intel Clear" w:hAnsi="Intel Clear" w:cs="Intel Clear"/>
          <w:sz w:val="20"/>
          <w:szCs w:val="20"/>
        </w:rPr>
      </w:pPr>
      <w:r w:rsidRPr="009D2A9F">
        <w:rPr>
          <w:rFonts w:ascii="Intel Clear" w:hAnsi="Intel Clear" w:cs="Intel Clear"/>
          <w:sz w:val="20"/>
          <w:szCs w:val="20"/>
        </w:rPr>
        <w:t>W</w:t>
      </w:r>
      <w:r w:rsidR="00740EC8" w:rsidRPr="009D2A9F">
        <w:rPr>
          <w:rFonts w:ascii="Intel Clear" w:hAnsi="Intel Clear" w:cs="Intel Clear"/>
          <w:sz w:val="20"/>
          <w:szCs w:val="20"/>
        </w:rPr>
        <w:t>hy the proposed role after promotion is consistent with grade</w:t>
      </w:r>
      <w:r w:rsidRPr="009D2A9F">
        <w:rPr>
          <w:rFonts w:ascii="Intel Clear" w:hAnsi="Intel Clear" w:cs="Intel Clear"/>
          <w:sz w:val="20"/>
          <w:szCs w:val="20"/>
        </w:rPr>
        <w:t xml:space="preserve"> and scope expectations</w:t>
      </w:r>
      <w:r w:rsidR="00C25C75" w:rsidRPr="009D2A9F">
        <w:rPr>
          <w:rFonts w:ascii="Intel Clear" w:hAnsi="Intel Clear" w:cs="Intel Clear"/>
          <w:sz w:val="20"/>
          <w:szCs w:val="20"/>
        </w:rPr>
        <w:t xml:space="preserve"> as described in the TRI</w:t>
      </w:r>
      <w:r w:rsidR="00740EC8" w:rsidRPr="009D2A9F">
        <w:rPr>
          <w:rFonts w:ascii="Intel Clear" w:hAnsi="Intel Clear" w:cs="Intel Clear"/>
          <w:sz w:val="20"/>
          <w:szCs w:val="20"/>
        </w:rPr>
        <w:t>.</w:t>
      </w:r>
    </w:p>
    <w:p w14:paraId="19D8F57C" w14:textId="7972CFF4" w:rsidR="00B32CA4" w:rsidRPr="009D2A9F" w:rsidRDefault="00B32CA4" w:rsidP="00281803">
      <w:pPr>
        <w:pStyle w:val="ListParagraph"/>
        <w:widowControl/>
        <w:numPr>
          <w:ilvl w:val="1"/>
          <w:numId w:val="7"/>
        </w:numPr>
        <w:tabs>
          <w:tab w:val="left" w:pos="900"/>
        </w:tabs>
        <w:spacing w:after="160" w:line="259" w:lineRule="auto"/>
        <w:ind w:left="576" w:hanging="288"/>
        <w:contextualSpacing/>
        <w:rPr>
          <w:rFonts w:ascii="Intel Clear" w:hAnsi="Intel Clear" w:cs="Intel Clear"/>
          <w:sz w:val="20"/>
          <w:szCs w:val="20"/>
        </w:rPr>
      </w:pPr>
      <w:r w:rsidRPr="009D2A9F">
        <w:rPr>
          <w:rFonts w:ascii="Intel Clear" w:hAnsi="Intel Clear" w:cs="Intel Clear"/>
          <w:sz w:val="20"/>
          <w:szCs w:val="20"/>
        </w:rPr>
        <w:t xml:space="preserve">If the candidate is a repeat nominee, </w:t>
      </w:r>
      <w:r w:rsidR="00A0500D" w:rsidRPr="009D2A9F">
        <w:rPr>
          <w:rFonts w:ascii="Intel Clear" w:hAnsi="Intel Clear" w:cs="Intel Clear"/>
          <w:sz w:val="20"/>
          <w:szCs w:val="20"/>
        </w:rPr>
        <w:t xml:space="preserve">the nominating manager must </w:t>
      </w:r>
      <w:r w:rsidR="00281803" w:rsidRPr="009D2A9F">
        <w:rPr>
          <w:rFonts w:ascii="Intel Clear" w:hAnsi="Intel Clear" w:cs="Intel Clear"/>
          <w:sz w:val="20"/>
          <w:szCs w:val="20"/>
        </w:rPr>
        <w:t xml:space="preserve">describe </w:t>
      </w:r>
      <w:r w:rsidRPr="009D2A9F">
        <w:rPr>
          <w:rFonts w:ascii="Intel Clear" w:hAnsi="Intel Clear" w:cs="Intel Clear"/>
          <w:sz w:val="20"/>
          <w:szCs w:val="20"/>
        </w:rPr>
        <w:t xml:space="preserve">how the prior feedback has been addressed.  </w:t>
      </w:r>
    </w:p>
    <w:p w14:paraId="17A46C1D" w14:textId="1A152F51" w:rsidR="00332855" w:rsidRPr="00B53D0A" w:rsidRDefault="005924FA" w:rsidP="005C6A25">
      <w:pPr>
        <w:pStyle w:val="Heading1"/>
        <w:spacing w:before="240"/>
        <w:ind w:left="144"/>
        <w:rPr>
          <w:rFonts w:eastAsiaTheme="minorHAnsi" w:cs="Intel Clear"/>
          <w:bCs w:val="0"/>
        </w:rPr>
      </w:pPr>
      <w:r w:rsidRPr="00B53D0A">
        <w:rPr>
          <w:rFonts w:eastAsiaTheme="minorHAnsi" w:cs="Intel Clear"/>
          <w:bCs w:val="0"/>
        </w:rPr>
        <w:lastRenderedPageBreak/>
        <w:t>Nomination Process</w:t>
      </w:r>
    </w:p>
    <w:p w14:paraId="7A30E69F" w14:textId="1CD5C263" w:rsidR="00332855" w:rsidRPr="009D2A9F" w:rsidRDefault="005924FA" w:rsidP="009D2A9F">
      <w:pPr>
        <w:pStyle w:val="BodyText"/>
        <w:spacing w:before="60"/>
        <w:ind w:left="144" w:right="331" w:firstLine="0"/>
        <w:rPr>
          <w:rFonts w:cs="Intel Clear"/>
        </w:rPr>
      </w:pPr>
      <w:r w:rsidRPr="009D2A9F">
        <w:rPr>
          <w:rFonts w:cs="Intel Clear"/>
        </w:rPr>
        <w:t xml:space="preserve">Each </w:t>
      </w:r>
      <w:r w:rsidR="007D73FA" w:rsidRPr="009D2A9F">
        <w:rPr>
          <w:rFonts w:cs="Intel Clear"/>
        </w:rPr>
        <w:t>nominator</w:t>
      </w:r>
      <w:r w:rsidR="002E6CDE" w:rsidRPr="009D2A9F">
        <w:rPr>
          <w:rFonts w:cs="Intel Clear"/>
        </w:rPr>
        <w:t xml:space="preserve"> </w:t>
      </w:r>
      <w:r w:rsidRPr="009D2A9F">
        <w:rPr>
          <w:rFonts w:cs="Intel Clear"/>
        </w:rPr>
        <w:t xml:space="preserve">is responsible for preparing and </w:t>
      </w:r>
      <w:r w:rsidR="00206EAB" w:rsidRPr="009D2A9F">
        <w:rPr>
          <w:rFonts w:cs="Intel Clear"/>
        </w:rPr>
        <w:t>submitting</w:t>
      </w:r>
      <w:r w:rsidRPr="009D2A9F">
        <w:rPr>
          <w:rFonts w:cs="Intel Clear"/>
        </w:rPr>
        <w:t xml:space="preserve"> the </w:t>
      </w:r>
      <w:r w:rsidR="009D2A9F" w:rsidRPr="009D2A9F">
        <w:rPr>
          <w:rFonts w:cs="Intel Clear"/>
        </w:rPr>
        <w:t xml:space="preserve">Nomination </w:t>
      </w:r>
      <w:r w:rsidR="009D2A9F">
        <w:rPr>
          <w:rFonts w:cs="Intel Clear"/>
        </w:rPr>
        <w:t>Package and</w:t>
      </w:r>
      <w:r w:rsidR="009D2A9F" w:rsidRPr="009D2A9F">
        <w:rPr>
          <w:rFonts w:cs="Intel Clear"/>
        </w:rPr>
        <w:t xml:space="preserve"> for </w:t>
      </w:r>
      <w:r w:rsidRPr="009D2A9F">
        <w:rPr>
          <w:rFonts w:cs="Intel Clear"/>
        </w:rPr>
        <w:t>ensur</w:t>
      </w:r>
      <w:r w:rsidR="009D2A9F" w:rsidRPr="009D2A9F">
        <w:rPr>
          <w:rFonts w:cs="Intel Clear"/>
        </w:rPr>
        <w:t>ing</w:t>
      </w:r>
      <w:r w:rsidRPr="009D2A9F">
        <w:rPr>
          <w:rFonts w:cs="Intel Clear"/>
        </w:rPr>
        <w:t xml:space="preserve"> that the </w:t>
      </w:r>
      <w:r w:rsidR="009D2A9F">
        <w:rPr>
          <w:rFonts w:cs="Intel Clear"/>
        </w:rPr>
        <w:t>N</w:t>
      </w:r>
      <w:r w:rsidRPr="009D2A9F">
        <w:rPr>
          <w:rFonts w:cs="Intel Clear"/>
        </w:rPr>
        <w:t xml:space="preserve">omination </w:t>
      </w:r>
      <w:r w:rsidR="009D2A9F">
        <w:rPr>
          <w:rFonts w:cs="Intel Clear"/>
        </w:rPr>
        <w:t>P</w:t>
      </w:r>
      <w:r w:rsidRPr="009D2A9F">
        <w:rPr>
          <w:rFonts w:cs="Intel Clear"/>
        </w:rPr>
        <w:t>ackage is complete.</w:t>
      </w:r>
      <w:r w:rsidR="007D73FA" w:rsidRPr="009D2A9F">
        <w:rPr>
          <w:rFonts w:cs="Intel Clear"/>
        </w:rPr>
        <w:t xml:space="preserve"> </w:t>
      </w:r>
      <w:r w:rsidR="009D2A9F" w:rsidRPr="009D2A9F">
        <w:rPr>
          <w:rFonts w:cs="Intel Clear"/>
        </w:rPr>
        <w:t>In most instances, t</w:t>
      </w:r>
      <w:r w:rsidR="007D73FA" w:rsidRPr="009D2A9F">
        <w:rPr>
          <w:rFonts w:cs="Intel Clear"/>
        </w:rPr>
        <w:t xml:space="preserve">he nominator </w:t>
      </w:r>
      <w:r w:rsidR="009D2A9F" w:rsidRPr="009D2A9F">
        <w:rPr>
          <w:rFonts w:cs="Intel Clear"/>
        </w:rPr>
        <w:t>will</w:t>
      </w:r>
      <w:r w:rsidR="007D73FA" w:rsidRPr="009D2A9F">
        <w:rPr>
          <w:rFonts w:cs="Intel Clear"/>
        </w:rPr>
        <w:t xml:space="preserve"> be the candidate’s </w:t>
      </w:r>
      <w:r w:rsidR="009D2A9F" w:rsidRPr="009D2A9F">
        <w:rPr>
          <w:rFonts w:cs="Intel Clear"/>
        </w:rPr>
        <w:t>direct</w:t>
      </w:r>
      <w:r w:rsidR="007D73FA" w:rsidRPr="009D2A9F">
        <w:rPr>
          <w:rFonts w:cs="Intel Clear"/>
        </w:rPr>
        <w:t xml:space="preserve"> manager. In cases of transition,</w:t>
      </w:r>
      <w:r w:rsidR="00206EAB" w:rsidRPr="009D2A9F">
        <w:rPr>
          <w:rFonts w:cs="Intel Clear"/>
        </w:rPr>
        <w:t xml:space="preserve"> the next level manager</w:t>
      </w:r>
      <w:r w:rsidR="007D73FA" w:rsidRPr="009D2A9F">
        <w:rPr>
          <w:rFonts w:cs="Intel Clear"/>
        </w:rPr>
        <w:t xml:space="preserve"> that is best positioned to speak on behalf of the candidate’s </w:t>
      </w:r>
      <w:r w:rsidR="009D2A9F">
        <w:rPr>
          <w:rFonts w:cs="Intel Clear"/>
        </w:rPr>
        <w:t>qualifications</w:t>
      </w:r>
      <w:r w:rsidR="007D73FA" w:rsidRPr="009D2A9F">
        <w:rPr>
          <w:rFonts w:cs="Intel Clear"/>
        </w:rPr>
        <w:t xml:space="preserve"> may be the nominator.  </w:t>
      </w:r>
      <w:r w:rsidRPr="009D2A9F">
        <w:rPr>
          <w:rFonts w:cs="Intel Clear"/>
        </w:rPr>
        <w:t>Nominations which do not meet the requirements or omit critical information, may prevent worthy nominees from being selected.</w:t>
      </w:r>
    </w:p>
    <w:p w14:paraId="410C6C4E" w14:textId="77777777" w:rsidR="00332855" w:rsidRPr="009D2A9F" w:rsidRDefault="00332855">
      <w:pPr>
        <w:spacing w:before="9"/>
        <w:rPr>
          <w:rFonts w:ascii="Intel Clear" w:eastAsia="Intel Clear" w:hAnsi="Intel Clear" w:cs="Intel Clear"/>
          <w:sz w:val="20"/>
          <w:szCs w:val="20"/>
        </w:rPr>
      </w:pPr>
    </w:p>
    <w:p w14:paraId="3C6D0700" w14:textId="02D64D44" w:rsidR="007D73FA" w:rsidRPr="009D2A9F" w:rsidRDefault="005924FA" w:rsidP="007D73FA">
      <w:pPr>
        <w:pStyle w:val="Heading2"/>
        <w:ind w:right="310" w:firstLine="0"/>
        <w:rPr>
          <w:rFonts w:cs="Intel Clear"/>
          <w:b w:val="0"/>
        </w:rPr>
      </w:pPr>
      <w:r w:rsidRPr="009D2A9F">
        <w:rPr>
          <w:rFonts w:cs="Intel Clear"/>
          <w:spacing w:val="-1"/>
        </w:rPr>
        <w:t>The</w:t>
      </w:r>
      <w:r w:rsidRPr="009D2A9F">
        <w:rPr>
          <w:rFonts w:cs="Intel Clear"/>
          <w:spacing w:val="-6"/>
        </w:rPr>
        <w:t xml:space="preserve"> </w:t>
      </w:r>
      <w:r w:rsidRPr="009D2A9F">
        <w:rPr>
          <w:rFonts w:cs="Intel Clear"/>
        </w:rPr>
        <w:t>deadline</w:t>
      </w:r>
      <w:r w:rsidRPr="009D2A9F">
        <w:rPr>
          <w:rFonts w:cs="Intel Clear"/>
          <w:spacing w:val="-6"/>
        </w:rPr>
        <w:t xml:space="preserve"> </w:t>
      </w:r>
      <w:r w:rsidRPr="009D2A9F">
        <w:rPr>
          <w:rFonts w:cs="Intel Clear"/>
        </w:rPr>
        <w:t>for</w:t>
      </w:r>
      <w:r w:rsidRPr="009D2A9F">
        <w:rPr>
          <w:rFonts w:cs="Intel Clear"/>
          <w:spacing w:val="-5"/>
        </w:rPr>
        <w:t xml:space="preserve"> </w:t>
      </w:r>
      <w:r w:rsidRPr="009D2A9F">
        <w:rPr>
          <w:rFonts w:cs="Intel Clear"/>
        </w:rPr>
        <w:t>submitting</w:t>
      </w:r>
      <w:r w:rsidRPr="009D2A9F">
        <w:rPr>
          <w:rFonts w:cs="Intel Clear"/>
          <w:spacing w:val="-6"/>
        </w:rPr>
        <w:t xml:space="preserve"> </w:t>
      </w:r>
      <w:r w:rsidR="009D2A9F">
        <w:rPr>
          <w:rFonts w:cs="Intel Clear"/>
        </w:rPr>
        <w:t>the final Nomination Package</w:t>
      </w:r>
      <w:r w:rsidRPr="009D2A9F">
        <w:rPr>
          <w:rFonts w:cs="Intel Clear"/>
          <w:spacing w:val="-4"/>
        </w:rPr>
        <w:t xml:space="preserve"> </w:t>
      </w:r>
      <w:r w:rsidR="009D2A9F" w:rsidRPr="009D2A9F">
        <w:rPr>
          <w:rFonts w:cs="Intel Clear"/>
        </w:rPr>
        <w:t xml:space="preserve">to the </w:t>
      </w:r>
      <w:hyperlink r:id="rId13" w:history="1">
        <w:r w:rsidR="009D2A9F" w:rsidRPr="009D2A9F">
          <w:rPr>
            <w:rStyle w:val="Hyperlink"/>
            <w:rFonts w:cs="Intel Clear"/>
          </w:rPr>
          <w:t>NSG PE/SPE Committee</w:t>
        </w:r>
      </w:hyperlink>
      <w:r w:rsidRPr="009D2A9F">
        <w:rPr>
          <w:rFonts w:cs="Intel Clear"/>
          <w:spacing w:val="-5"/>
        </w:rPr>
        <w:t xml:space="preserve"> </w:t>
      </w:r>
      <w:r w:rsidRPr="009D2A9F">
        <w:rPr>
          <w:rFonts w:cs="Intel Clear"/>
          <w:spacing w:val="-1"/>
        </w:rPr>
        <w:t>is</w:t>
      </w:r>
      <w:r w:rsidR="00E075EA" w:rsidRPr="009D2A9F">
        <w:rPr>
          <w:rFonts w:cs="Intel Clear"/>
          <w:spacing w:val="-1"/>
        </w:rPr>
        <w:t xml:space="preserve"> </w:t>
      </w:r>
      <w:r w:rsidR="00E075EA" w:rsidRPr="009D2A9F">
        <w:rPr>
          <w:rFonts w:cs="Intel Clear"/>
          <w:spacing w:val="-1"/>
          <w:u w:val="single"/>
        </w:rPr>
        <w:t>two weeks</w:t>
      </w:r>
      <w:r w:rsidR="00E075EA" w:rsidRPr="009D2A9F">
        <w:rPr>
          <w:rFonts w:cs="Intel Clear"/>
          <w:spacing w:val="-1"/>
        </w:rPr>
        <w:t xml:space="preserve"> prior to the PE/SPE Readiness Review Meetings. </w:t>
      </w:r>
      <w:r w:rsidR="007D73FA" w:rsidRPr="009D2A9F">
        <w:rPr>
          <w:rFonts w:cs="Intel Clear"/>
          <w:b w:val="0"/>
        </w:rPr>
        <w:t xml:space="preserve">Submission </w:t>
      </w:r>
      <w:r w:rsidR="00E075EA" w:rsidRPr="009D2A9F">
        <w:rPr>
          <w:rFonts w:cs="Intel Clear"/>
          <w:b w:val="0"/>
        </w:rPr>
        <w:t xml:space="preserve">dates and </w:t>
      </w:r>
      <w:r w:rsidR="007D73FA" w:rsidRPr="009D2A9F">
        <w:rPr>
          <w:rFonts w:cs="Intel Clear"/>
          <w:b w:val="0"/>
        </w:rPr>
        <w:t xml:space="preserve">instructions </w:t>
      </w:r>
      <w:r w:rsidR="00E075EA" w:rsidRPr="009D2A9F">
        <w:rPr>
          <w:rFonts w:cs="Intel Clear"/>
          <w:b w:val="0"/>
        </w:rPr>
        <w:t xml:space="preserve">are </w:t>
      </w:r>
      <w:r w:rsidR="007D73FA" w:rsidRPr="009D2A9F">
        <w:rPr>
          <w:rFonts w:cs="Intel Clear"/>
          <w:b w:val="0"/>
        </w:rPr>
        <w:t>available on</w:t>
      </w:r>
      <w:r w:rsidR="00E075EA" w:rsidRPr="009D2A9F">
        <w:rPr>
          <w:rFonts w:cs="Intel Clear"/>
          <w:b w:val="0"/>
        </w:rPr>
        <w:t xml:space="preserve"> the </w:t>
      </w:r>
      <w:hyperlink r:id="rId14" w:history="1">
        <w:r w:rsidR="00E075EA" w:rsidRPr="009D2A9F">
          <w:rPr>
            <w:rStyle w:val="Hyperlink"/>
            <w:rFonts w:cs="Intel Clear"/>
            <w:b w:val="0"/>
          </w:rPr>
          <w:t>NSG Technical Leadership Resources Page</w:t>
        </w:r>
      </w:hyperlink>
      <w:r w:rsidR="00E075EA" w:rsidRPr="009D2A9F">
        <w:rPr>
          <w:rFonts w:cs="Intel Clear"/>
          <w:b w:val="0"/>
        </w:rPr>
        <w:t xml:space="preserve">. </w:t>
      </w:r>
    </w:p>
    <w:p w14:paraId="6ADC73AC" w14:textId="15B0D877" w:rsidR="00332855" w:rsidRPr="009D2A9F" w:rsidRDefault="00332855" w:rsidP="007D73FA">
      <w:pPr>
        <w:pStyle w:val="Heading2"/>
        <w:ind w:right="310" w:firstLine="0"/>
        <w:rPr>
          <w:rFonts w:cs="Intel Clear"/>
          <w:b w:val="0"/>
          <w:bCs w:val="0"/>
        </w:rPr>
      </w:pPr>
    </w:p>
    <w:p w14:paraId="264E7676" w14:textId="395B3CCF" w:rsidR="00332855" w:rsidRPr="009D2A9F" w:rsidRDefault="00641620" w:rsidP="00B95942">
      <w:pPr>
        <w:pStyle w:val="BodyText"/>
        <w:spacing w:before="120"/>
        <w:ind w:left="0" w:firstLine="0"/>
        <w:rPr>
          <w:rFonts w:cs="Intel Clear"/>
          <w:b/>
        </w:rPr>
      </w:pPr>
      <w:r w:rsidRPr="009D2A9F">
        <w:rPr>
          <w:rFonts w:cs="Intel Clear"/>
          <w:b/>
          <w:spacing w:val="-1"/>
          <w:u w:color="000000"/>
        </w:rPr>
        <w:t xml:space="preserve">Nomination Package </w:t>
      </w:r>
      <w:r w:rsidR="009D2A9F">
        <w:rPr>
          <w:rFonts w:cs="Intel Clear"/>
          <w:b/>
          <w:spacing w:val="-1"/>
          <w:u w:color="000000"/>
        </w:rPr>
        <w:t>Contents</w:t>
      </w:r>
    </w:p>
    <w:p w14:paraId="2B2352C7" w14:textId="799BB7B1" w:rsidR="00332855" w:rsidRPr="009D2A9F" w:rsidRDefault="00427900" w:rsidP="00EE151C">
      <w:pPr>
        <w:pStyle w:val="Heading2"/>
        <w:numPr>
          <w:ilvl w:val="0"/>
          <w:numId w:val="1"/>
        </w:numPr>
        <w:tabs>
          <w:tab w:val="left" w:pos="501"/>
        </w:tabs>
        <w:spacing w:before="60" w:line="256" w:lineRule="exact"/>
        <w:ind w:left="504"/>
        <w:rPr>
          <w:rFonts w:cs="Intel Clear"/>
          <w:b w:val="0"/>
          <w:bCs w:val="0"/>
        </w:rPr>
      </w:pPr>
      <w:hyperlink r:id="rId15" w:history="1">
        <w:r w:rsidR="00206EAB" w:rsidRPr="00B53D0A">
          <w:rPr>
            <w:rStyle w:val="Hyperlink"/>
            <w:rFonts w:cs="Intel Clear"/>
          </w:rPr>
          <w:t>NSG PE/SPE Nomination Form</w:t>
        </w:r>
      </w:hyperlink>
    </w:p>
    <w:p w14:paraId="052B61D5" w14:textId="4EC0EFD6" w:rsidR="002E6CDE" w:rsidRPr="009D2A9F" w:rsidRDefault="005924FA">
      <w:pPr>
        <w:pStyle w:val="BodyText"/>
        <w:numPr>
          <w:ilvl w:val="1"/>
          <w:numId w:val="1"/>
        </w:numPr>
        <w:tabs>
          <w:tab w:val="left" w:pos="1221"/>
        </w:tabs>
        <w:ind w:right="655"/>
        <w:rPr>
          <w:rFonts w:cs="Intel Clear"/>
          <w:spacing w:val="-1"/>
        </w:rPr>
      </w:pPr>
      <w:r w:rsidRPr="009D2A9F">
        <w:rPr>
          <w:rFonts w:cs="Intel Clear"/>
        </w:rPr>
        <w:t>Nominations</w:t>
      </w:r>
      <w:r w:rsidRPr="009D2A9F">
        <w:rPr>
          <w:rFonts w:cs="Intel Clear"/>
          <w:spacing w:val="-6"/>
        </w:rPr>
        <w:t xml:space="preserve"> </w:t>
      </w:r>
      <w:r w:rsidR="002E6CDE" w:rsidRPr="009D2A9F">
        <w:rPr>
          <w:rFonts w:cs="Intel Clear"/>
        </w:rPr>
        <w:t>may</w:t>
      </w:r>
      <w:r w:rsidRPr="009D2A9F">
        <w:rPr>
          <w:rFonts w:cs="Intel Clear"/>
          <w:spacing w:val="-4"/>
        </w:rPr>
        <w:t xml:space="preserve"> </w:t>
      </w:r>
      <w:r w:rsidRPr="009D2A9F">
        <w:rPr>
          <w:rFonts w:cs="Intel Clear"/>
        </w:rPr>
        <w:t>include</w:t>
      </w:r>
      <w:r w:rsidRPr="009D2A9F">
        <w:rPr>
          <w:rFonts w:cs="Intel Clear"/>
          <w:spacing w:val="30"/>
          <w:w w:val="99"/>
        </w:rPr>
        <w:t xml:space="preserve"> </w:t>
      </w:r>
      <w:r w:rsidRPr="009D2A9F">
        <w:rPr>
          <w:rFonts w:cs="Intel Clear"/>
          <w:spacing w:val="-1"/>
        </w:rPr>
        <w:t>descriptions</w:t>
      </w:r>
      <w:r w:rsidRPr="009D2A9F">
        <w:rPr>
          <w:rFonts w:cs="Intel Clear"/>
          <w:spacing w:val="-9"/>
        </w:rPr>
        <w:t xml:space="preserve"> </w:t>
      </w:r>
      <w:r w:rsidRPr="009D2A9F">
        <w:rPr>
          <w:rFonts w:cs="Intel Clear"/>
        </w:rPr>
        <w:t>of</w:t>
      </w:r>
      <w:r w:rsidRPr="009D2A9F">
        <w:rPr>
          <w:rFonts w:cs="Intel Clear"/>
          <w:spacing w:val="-7"/>
        </w:rPr>
        <w:t xml:space="preserve"> </w:t>
      </w:r>
      <w:r w:rsidRPr="009D2A9F">
        <w:rPr>
          <w:rFonts w:cs="Intel Clear"/>
        </w:rPr>
        <w:t>accomplishments</w:t>
      </w:r>
      <w:r w:rsidRPr="009D2A9F">
        <w:rPr>
          <w:rFonts w:cs="Intel Clear"/>
          <w:spacing w:val="-10"/>
        </w:rPr>
        <w:t xml:space="preserve"> </w:t>
      </w:r>
      <w:r w:rsidRPr="009D2A9F">
        <w:rPr>
          <w:rFonts w:cs="Intel Clear"/>
        </w:rPr>
        <w:t>from</w:t>
      </w:r>
      <w:r w:rsidRPr="009D2A9F">
        <w:rPr>
          <w:rFonts w:cs="Intel Clear"/>
          <w:spacing w:val="-8"/>
        </w:rPr>
        <w:t xml:space="preserve"> </w:t>
      </w:r>
      <w:r w:rsidRPr="009D2A9F">
        <w:rPr>
          <w:rFonts w:cs="Intel Clear"/>
        </w:rPr>
        <w:t>past</w:t>
      </w:r>
      <w:r w:rsidRPr="009D2A9F">
        <w:rPr>
          <w:rFonts w:cs="Intel Clear"/>
          <w:spacing w:val="-9"/>
        </w:rPr>
        <w:t xml:space="preserve"> </w:t>
      </w:r>
      <w:r w:rsidRPr="009D2A9F">
        <w:rPr>
          <w:rFonts w:cs="Intel Clear"/>
        </w:rPr>
        <w:t>employers</w:t>
      </w:r>
      <w:r w:rsidRPr="009D2A9F">
        <w:rPr>
          <w:rFonts w:cs="Intel Clear"/>
          <w:spacing w:val="-9"/>
        </w:rPr>
        <w:t xml:space="preserve"> </w:t>
      </w:r>
      <w:r w:rsidRPr="009D2A9F">
        <w:rPr>
          <w:rFonts w:cs="Intel Clear"/>
        </w:rPr>
        <w:t>in</w:t>
      </w:r>
      <w:r w:rsidRPr="009D2A9F">
        <w:rPr>
          <w:rFonts w:cs="Intel Clear"/>
          <w:spacing w:val="-9"/>
        </w:rPr>
        <w:t xml:space="preserve"> </w:t>
      </w:r>
      <w:r w:rsidRPr="009D2A9F">
        <w:rPr>
          <w:rFonts w:cs="Intel Clear"/>
        </w:rPr>
        <w:t>the</w:t>
      </w:r>
      <w:r w:rsidRPr="009D2A9F">
        <w:rPr>
          <w:rFonts w:cs="Intel Clear"/>
          <w:spacing w:val="-8"/>
        </w:rPr>
        <w:t xml:space="preserve"> </w:t>
      </w:r>
      <w:r w:rsidRPr="009D2A9F">
        <w:rPr>
          <w:rFonts w:cs="Intel Clear"/>
        </w:rPr>
        <w:t>appropriate</w:t>
      </w:r>
      <w:r w:rsidRPr="009D2A9F">
        <w:rPr>
          <w:rFonts w:cs="Intel Clear"/>
          <w:spacing w:val="-28"/>
        </w:rPr>
        <w:t xml:space="preserve"> </w:t>
      </w:r>
      <w:r w:rsidRPr="009D2A9F">
        <w:rPr>
          <w:rFonts w:cs="Intel Clear"/>
        </w:rPr>
        <w:t>section</w:t>
      </w:r>
      <w:r w:rsidR="002E6CDE" w:rsidRPr="009D2A9F">
        <w:rPr>
          <w:rFonts w:cs="Intel Clear"/>
        </w:rPr>
        <w:t>(s), if relevant</w:t>
      </w:r>
      <w:r w:rsidRPr="009D2A9F">
        <w:rPr>
          <w:rFonts w:cs="Intel Clear"/>
          <w:spacing w:val="-1"/>
        </w:rPr>
        <w:t>.</w:t>
      </w:r>
      <w:r w:rsidR="002E6CDE" w:rsidRPr="009D2A9F">
        <w:rPr>
          <w:rFonts w:cs="Intel Clear"/>
          <w:spacing w:val="-1"/>
        </w:rPr>
        <w:t xml:space="preserve"> </w:t>
      </w:r>
    </w:p>
    <w:p w14:paraId="6C54CB11" w14:textId="50A9B5B6" w:rsidR="002E6CDE" w:rsidRPr="009D2A9F" w:rsidRDefault="009D2A9F" w:rsidP="002E6CDE">
      <w:pPr>
        <w:pStyle w:val="Heading2"/>
        <w:numPr>
          <w:ilvl w:val="0"/>
          <w:numId w:val="1"/>
        </w:numPr>
        <w:tabs>
          <w:tab w:val="left" w:pos="501"/>
        </w:tabs>
        <w:spacing w:before="3" w:line="256" w:lineRule="exact"/>
        <w:rPr>
          <w:rFonts w:cs="Intel Clear"/>
          <w:b w:val="0"/>
          <w:bCs w:val="0"/>
        </w:rPr>
      </w:pPr>
      <w:r>
        <w:rPr>
          <w:rFonts w:cs="Intel Clear"/>
        </w:rPr>
        <w:t xml:space="preserve">Candidate </w:t>
      </w:r>
      <w:r w:rsidR="009B624C" w:rsidRPr="009D2A9F">
        <w:rPr>
          <w:rFonts w:cs="Intel Clear"/>
        </w:rPr>
        <w:t xml:space="preserve">References </w:t>
      </w:r>
    </w:p>
    <w:p w14:paraId="4C367D65" w14:textId="18245287" w:rsidR="009D2A9F" w:rsidRPr="009D2A9F" w:rsidRDefault="002E6CDE" w:rsidP="009D2A9F">
      <w:pPr>
        <w:pStyle w:val="BodyText"/>
        <w:numPr>
          <w:ilvl w:val="1"/>
          <w:numId w:val="1"/>
        </w:numPr>
        <w:tabs>
          <w:tab w:val="left" w:pos="1221"/>
        </w:tabs>
        <w:ind w:right="655"/>
        <w:rPr>
          <w:rFonts w:cs="Intel Clear"/>
          <w:spacing w:val="-1"/>
        </w:rPr>
      </w:pPr>
      <w:r w:rsidRPr="009D2A9F">
        <w:rPr>
          <w:rFonts w:cs="Intel Clear"/>
        </w:rPr>
        <w:t xml:space="preserve">Provide </w:t>
      </w:r>
      <w:r w:rsidR="00206EAB" w:rsidRPr="009D2A9F">
        <w:rPr>
          <w:rFonts w:cs="Intel Clear"/>
        </w:rPr>
        <w:t>three</w:t>
      </w:r>
      <w:r w:rsidRPr="009D2A9F">
        <w:rPr>
          <w:rFonts w:cs="Intel Clear"/>
        </w:rPr>
        <w:t xml:space="preserve"> (</w:t>
      </w:r>
      <w:r w:rsidR="00206EAB" w:rsidRPr="009D2A9F">
        <w:rPr>
          <w:rFonts w:cs="Intel Clear"/>
        </w:rPr>
        <w:t>3</w:t>
      </w:r>
      <w:r w:rsidRPr="009D2A9F">
        <w:rPr>
          <w:rFonts w:cs="Intel Clear"/>
        </w:rPr>
        <w:t xml:space="preserve">) written references who are familiar with the nominee’s </w:t>
      </w:r>
      <w:r w:rsidR="00FD5E2E" w:rsidRPr="009D2A9F">
        <w:rPr>
          <w:rFonts w:cs="Intel Clear"/>
        </w:rPr>
        <w:t xml:space="preserve">specific </w:t>
      </w:r>
      <w:r w:rsidRPr="009D2A9F">
        <w:rPr>
          <w:rFonts w:cs="Intel Clear"/>
        </w:rPr>
        <w:t xml:space="preserve">work, expertise, and leadership.  References should cite specific accomplishments with examples of the candidate’s contributions as they relate to the </w:t>
      </w:r>
      <w:r w:rsidR="00FD5E2E" w:rsidRPr="009D2A9F">
        <w:rPr>
          <w:rFonts w:cs="Intel Clear"/>
        </w:rPr>
        <w:t xml:space="preserve">qualifying criteria </w:t>
      </w:r>
      <w:r w:rsidR="009D2A9F">
        <w:rPr>
          <w:rFonts w:cs="Intel Clear"/>
        </w:rPr>
        <w:t xml:space="preserve">as </w:t>
      </w:r>
      <w:r w:rsidR="00FD5E2E" w:rsidRPr="009D2A9F">
        <w:rPr>
          <w:rFonts w:cs="Intel Clear"/>
        </w:rPr>
        <w:t xml:space="preserve">stated in the </w:t>
      </w:r>
      <w:r w:rsidR="00892A88" w:rsidRPr="009D2A9F">
        <w:rPr>
          <w:rFonts w:cs="Intel Clear"/>
        </w:rPr>
        <w:t>TRI</w:t>
      </w:r>
      <w:r w:rsidR="009D2A9F">
        <w:rPr>
          <w:rFonts w:cs="Intel Clear"/>
        </w:rPr>
        <w:t xml:space="preserve">. </w:t>
      </w:r>
      <w:r w:rsidR="009D2A9F" w:rsidRPr="009D2A9F">
        <w:rPr>
          <w:rFonts w:cs="Intel Clear"/>
        </w:rPr>
        <w:t xml:space="preserve">A reference request template is included in the nomination form. </w:t>
      </w:r>
    </w:p>
    <w:p w14:paraId="36C14A9E" w14:textId="6BBC5131" w:rsidR="00CA1F6E" w:rsidRPr="009D2A9F" w:rsidRDefault="00CA1F6E" w:rsidP="00740EC8">
      <w:pPr>
        <w:pStyle w:val="Heading2"/>
        <w:numPr>
          <w:ilvl w:val="1"/>
          <w:numId w:val="1"/>
        </w:numPr>
        <w:tabs>
          <w:tab w:val="left" w:pos="1221"/>
        </w:tabs>
        <w:spacing w:before="3" w:line="256" w:lineRule="exact"/>
        <w:rPr>
          <w:rFonts w:cs="Intel Clear"/>
        </w:rPr>
      </w:pPr>
      <w:r w:rsidRPr="009D2A9F">
        <w:rPr>
          <w:rFonts w:cs="Intel Clear"/>
          <w:b w:val="0"/>
        </w:rPr>
        <w:t xml:space="preserve">References </w:t>
      </w:r>
      <w:r w:rsidR="00521E07">
        <w:rPr>
          <w:rFonts w:cs="Intel Clear"/>
          <w:b w:val="0"/>
        </w:rPr>
        <w:t xml:space="preserve">are encouraged to </w:t>
      </w:r>
      <w:r w:rsidRPr="009D2A9F">
        <w:rPr>
          <w:rFonts w:cs="Intel Clear"/>
          <w:b w:val="0"/>
        </w:rPr>
        <w:t>include</w:t>
      </w:r>
      <w:r w:rsidR="00521E07">
        <w:rPr>
          <w:rFonts w:cs="Intel Clear"/>
          <w:b w:val="0"/>
        </w:rPr>
        <w:t xml:space="preserve"> the following</w:t>
      </w:r>
      <w:r w:rsidRPr="009D2A9F">
        <w:rPr>
          <w:rFonts w:cs="Intel Clear"/>
          <w:b w:val="0"/>
        </w:rPr>
        <w:t>:</w:t>
      </w:r>
    </w:p>
    <w:p w14:paraId="3058681D" w14:textId="4B098F4E" w:rsidR="00856224" w:rsidRPr="009D2A9F" w:rsidRDefault="00856224" w:rsidP="00C25C75">
      <w:pPr>
        <w:widowControl/>
        <w:numPr>
          <w:ilvl w:val="2"/>
          <w:numId w:val="1"/>
        </w:numPr>
        <w:ind w:left="1620" w:hanging="360"/>
        <w:jc w:val="left"/>
        <w:rPr>
          <w:rFonts w:ascii="Intel Clear" w:hAnsi="Intel Clear" w:cs="Intel Clear"/>
          <w:sz w:val="20"/>
          <w:szCs w:val="20"/>
        </w:rPr>
      </w:pPr>
      <w:r w:rsidRPr="009D2A9F">
        <w:rPr>
          <w:rFonts w:ascii="Intel Clear" w:hAnsi="Intel Clear" w:cs="Intel Clear"/>
          <w:b/>
          <w:sz w:val="20"/>
          <w:szCs w:val="20"/>
        </w:rPr>
        <w:t xml:space="preserve">1 internal reference from an Intel </w:t>
      </w:r>
      <w:r w:rsidR="00206EAB" w:rsidRPr="009D2A9F">
        <w:rPr>
          <w:rFonts w:ascii="Intel Clear" w:hAnsi="Intel Clear" w:cs="Intel Clear"/>
          <w:b/>
          <w:sz w:val="20"/>
          <w:szCs w:val="20"/>
          <w:u w:val="single"/>
        </w:rPr>
        <w:t>Technologist</w:t>
      </w:r>
      <w:r w:rsidRPr="009D2A9F">
        <w:rPr>
          <w:rFonts w:ascii="Intel Clear" w:hAnsi="Intel Clear" w:cs="Intel Clear"/>
          <w:b/>
          <w:sz w:val="20"/>
          <w:szCs w:val="20"/>
        </w:rPr>
        <w:t xml:space="preserve"> </w:t>
      </w:r>
      <w:r w:rsidRPr="009D2A9F">
        <w:rPr>
          <w:rFonts w:ascii="Intel Clear" w:hAnsi="Intel Clear" w:cs="Intel Clear"/>
          <w:sz w:val="20"/>
          <w:szCs w:val="20"/>
        </w:rPr>
        <w:t>(Senior Fellow, Fellow</w:t>
      </w:r>
      <w:r w:rsidR="00206EAB" w:rsidRPr="009D2A9F">
        <w:rPr>
          <w:rFonts w:ascii="Intel Clear" w:hAnsi="Intel Clear" w:cs="Intel Clear"/>
          <w:sz w:val="20"/>
          <w:szCs w:val="20"/>
        </w:rPr>
        <w:t>, S</w:t>
      </w:r>
      <w:r w:rsidRPr="009D2A9F">
        <w:rPr>
          <w:rFonts w:ascii="Intel Clear" w:hAnsi="Intel Clear" w:cs="Intel Clear"/>
          <w:sz w:val="20"/>
          <w:szCs w:val="20"/>
        </w:rPr>
        <w:t>enior PE, PE)</w:t>
      </w:r>
      <w:r w:rsidRPr="009D2A9F">
        <w:rPr>
          <w:rFonts w:ascii="Intel Clear" w:hAnsi="Intel Clear" w:cs="Intel Clear"/>
          <w:b/>
          <w:sz w:val="20"/>
          <w:szCs w:val="20"/>
        </w:rPr>
        <w:t xml:space="preserve"> </w:t>
      </w:r>
      <w:r w:rsidR="001143A9" w:rsidRPr="009D2A9F">
        <w:rPr>
          <w:rFonts w:ascii="Intel Clear" w:hAnsi="Intel Clear" w:cs="Intel Clear"/>
          <w:sz w:val="20"/>
          <w:szCs w:val="20"/>
        </w:rPr>
        <w:t>who can speak to the candidate’s technical leadership, impact on the technical domain or domains and demonstration of Intel TRIs.</w:t>
      </w:r>
    </w:p>
    <w:p w14:paraId="4A9EFCC6" w14:textId="116691D1" w:rsidR="00856224" w:rsidRPr="009D2A9F" w:rsidRDefault="00856224" w:rsidP="00C25C75">
      <w:pPr>
        <w:widowControl/>
        <w:numPr>
          <w:ilvl w:val="2"/>
          <w:numId w:val="1"/>
        </w:numPr>
        <w:ind w:left="1620" w:hanging="360"/>
        <w:jc w:val="left"/>
        <w:rPr>
          <w:rFonts w:ascii="Intel Clear" w:hAnsi="Intel Clear" w:cs="Intel Clear"/>
          <w:sz w:val="20"/>
          <w:szCs w:val="20"/>
        </w:rPr>
      </w:pPr>
      <w:r w:rsidRPr="009D2A9F">
        <w:rPr>
          <w:rFonts w:ascii="Intel Clear" w:hAnsi="Intel Clear" w:cs="Intel Clear"/>
          <w:b/>
          <w:sz w:val="20"/>
          <w:szCs w:val="20"/>
        </w:rPr>
        <w:t>1 reference from a</w:t>
      </w:r>
      <w:r w:rsidR="001143A9" w:rsidRPr="009D2A9F">
        <w:rPr>
          <w:rFonts w:ascii="Intel Clear" w:hAnsi="Intel Clear" w:cs="Intel Clear"/>
          <w:b/>
          <w:sz w:val="20"/>
          <w:szCs w:val="20"/>
        </w:rPr>
        <w:t xml:space="preserve"> </w:t>
      </w:r>
      <w:r w:rsidRPr="009D2A9F">
        <w:rPr>
          <w:rFonts w:ascii="Intel Clear" w:hAnsi="Intel Clear" w:cs="Intel Clear"/>
          <w:b/>
          <w:sz w:val="20"/>
          <w:szCs w:val="20"/>
          <w:u w:val="single"/>
        </w:rPr>
        <w:t>business</w:t>
      </w:r>
      <w:r w:rsidRPr="009D2A9F">
        <w:rPr>
          <w:rFonts w:ascii="Intel Clear" w:hAnsi="Intel Clear" w:cs="Intel Clear"/>
          <w:b/>
          <w:sz w:val="20"/>
          <w:szCs w:val="20"/>
        </w:rPr>
        <w:t xml:space="preserve"> executive </w:t>
      </w:r>
      <w:r w:rsidRPr="009D2A9F">
        <w:rPr>
          <w:rFonts w:ascii="Intel Clear" w:hAnsi="Intel Clear" w:cs="Intel Clear"/>
          <w:sz w:val="20"/>
          <w:szCs w:val="20"/>
        </w:rPr>
        <w:t>(VP)</w:t>
      </w:r>
      <w:r w:rsidRPr="009D2A9F">
        <w:rPr>
          <w:rFonts w:ascii="Intel Clear" w:hAnsi="Intel Clear" w:cs="Intel Clear"/>
          <w:b/>
          <w:sz w:val="20"/>
          <w:szCs w:val="20"/>
        </w:rPr>
        <w:t xml:space="preserve"> </w:t>
      </w:r>
      <w:r w:rsidRPr="009D2A9F">
        <w:rPr>
          <w:rFonts w:ascii="Intel Clear" w:hAnsi="Intel Clear" w:cs="Intel Clear"/>
          <w:sz w:val="20"/>
          <w:szCs w:val="20"/>
        </w:rPr>
        <w:t xml:space="preserve">who can speak to the candidate’s </w:t>
      </w:r>
      <w:r w:rsidR="001143A9" w:rsidRPr="009D2A9F">
        <w:rPr>
          <w:rFonts w:ascii="Intel Clear" w:hAnsi="Intel Clear" w:cs="Intel Clear"/>
          <w:sz w:val="20"/>
          <w:szCs w:val="20"/>
        </w:rPr>
        <w:t xml:space="preserve">technical contribution and strategic </w:t>
      </w:r>
      <w:r w:rsidRPr="009D2A9F">
        <w:rPr>
          <w:rFonts w:ascii="Intel Clear" w:hAnsi="Intel Clear" w:cs="Intel Clear"/>
          <w:sz w:val="20"/>
          <w:szCs w:val="20"/>
        </w:rPr>
        <w:t xml:space="preserve">impact </w:t>
      </w:r>
      <w:r w:rsidR="001143A9" w:rsidRPr="009D2A9F">
        <w:rPr>
          <w:rFonts w:ascii="Intel Clear" w:hAnsi="Intel Clear" w:cs="Intel Clear"/>
          <w:sz w:val="20"/>
          <w:szCs w:val="20"/>
        </w:rPr>
        <w:t>on</w:t>
      </w:r>
      <w:r w:rsidRPr="009D2A9F">
        <w:rPr>
          <w:rFonts w:ascii="Intel Clear" w:hAnsi="Intel Clear" w:cs="Intel Clear"/>
          <w:sz w:val="20"/>
          <w:szCs w:val="20"/>
        </w:rPr>
        <w:t xml:space="preserve"> </w:t>
      </w:r>
      <w:r w:rsidR="001143A9" w:rsidRPr="009D2A9F">
        <w:rPr>
          <w:rFonts w:ascii="Intel Clear" w:hAnsi="Intel Clear" w:cs="Intel Clear"/>
          <w:sz w:val="20"/>
          <w:szCs w:val="20"/>
        </w:rPr>
        <w:t>NSG and/or the industry</w:t>
      </w:r>
      <w:r w:rsidR="00206EAB" w:rsidRPr="009D2A9F">
        <w:rPr>
          <w:rFonts w:ascii="Intel Clear" w:hAnsi="Intel Clear" w:cs="Intel Clear"/>
          <w:sz w:val="20"/>
          <w:szCs w:val="20"/>
        </w:rPr>
        <w:t xml:space="preserve">. </w:t>
      </w:r>
    </w:p>
    <w:p w14:paraId="37E12818" w14:textId="2FCC6CFD" w:rsidR="00641620" w:rsidRPr="009D2A9F" w:rsidRDefault="00856224" w:rsidP="00641620">
      <w:pPr>
        <w:widowControl/>
        <w:numPr>
          <w:ilvl w:val="2"/>
          <w:numId w:val="1"/>
        </w:numPr>
        <w:ind w:left="1620" w:hanging="360"/>
        <w:jc w:val="left"/>
        <w:rPr>
          <w:rFonts w:ascii="Intel Clear" w:hAnsi="Intel Clear" w:cs="Intel Clear"/>
          <w:b/>
          <w:sz w:val="20"/>
          <w:szCs w:val="20"/>
        </w:rPr>
      </w:pPr>
      <w:r w:rsidRPr="009D2A9F">
        <w:rPr>
          <w:rFonts w:ascii="Intel Clear" w:hAnsi="Intel Clear" w:cs="Intel Clear"/>
          <w:b/>
          <w:sz w:val="20"/>
          <w:szCs w:val="20"/>
        </w:rPr>
        <w:t xml:space="preserve">1 reference </w:t>
      </w:r>
      <w:r w:rsidRPr="009D2A9F">
        <w:rPr>
          <w:rFonts w:ascii="Intel Clear" w:hAnsi="Intel Clear" w:cs="Intel Clear"/>
          <w:sz w:val="20"/>
          <w:szCs w:val="20"/>
        </w:rPr>
        <w:t xml:space="preserve">who can speak directly to the candidate’s </w:t>
      </w:r>
      <w:r w:rsidR="001143A9" w:rsidRPr="009D2A9F">
        <w:rPr>
          <w:rFonts w:ascii="Intel Clear" w:hAnsi="Intel Clear" w:cs="Intel Clear"/>
          <w:b/>
          <w:sz w:val="20"/>
          <w:szCs w:val="20"/>
        </w:rPr>
        <w:t>cultural r</w:t>
      </w:r>
      <w:r w:rsidRPr="009D2A9F">
        <w:rPr>
          <w:rFonts w:ascii="Intel Clear" w:hAnsi="Intel Clear" w:cs="Intel Clear"/>
          <w:b/>
          <w:sz w:val="20"/>
          <w:szCs w:val="20"/>
        </w:rPr>
        <w:t xml:space="preserve">ole modeling and </w:t>
      </w:r>
      <w:r w:rsidR="001143A9" w:rsidRPr="009D2A9F">
        <w:rPr>
          <w:rFonts w:ascii="Intel Clear" w:hAnsi="Intel Clear" w:cs="Intel Clear"/>
          <w:b/>
          <w:sz w:val="20"/>
          <w:szCs w:val="20"/>
        </w:rPr>
        <w:t xml:space="preserve">technical </w:t>
      </w:r>
      <w:r w:rsidRPr="009D2A9F">
        <w:rPr>
          <w:rFonts w:ascii="Intel Clear" w:hAnsi="Intel Clear" w:cs="Intel Clear"/>
          <w:b/>
          <w:sz w:val="20"/>
          <w:szCs w:val="20"/>
        </w:rPr>
        <w:t xml:space="preserve">mentoring </w:t>
      </w:r>
      <w:r w:rsidRPr="009D2A9F">
        <w:rPr>
          <w:rFonts w:ascii="Intel Clear" w:hAnsi="Intel Clear" w:cs="Intel Clear"/>
          <w:sz w:val="20"/>
          <w:szCs w:val="20"/>
        </w:rPr>
        <w:t>and who can provide specific examples of how the nominee has helped him/her and other future technical leaders grow and develop.</w:t>
      </w:r>
    </w:p>
    <w:p w14:paraId="458D25F7" w14:textId="5E501D05" w:rsidR="00332855" w:rsidRPr="00B53D0A" w:rsidRDefault="00B53D0A">
      <w:pPr>
        <w:pStyle w:val="Heading2"/>
        <w:numPr>
          <w:ilvl w:val="0"/>
          <w:numId w:val="1"/>
        </w:numPr>
        <w:tabs>
          <w:tab w:val="left" w:pos="501"/>
        </w:tabs>
        <w:spacing w:before="6" w:line="255" w:lineRule="exact"/>
        <w:rPr>
          <w:rStyle w:val="Hyperlink"/>
          <w:rFonts w:cs="Intel Clear"/>
          <w:b w:val="0"/>
          <w:bCs w:val="0"/>
        </w:rPr>
      </w:pPr>
      <w:r>
        <w:rPr>
          <w:rFonts w:cs="Intel Clear"/>
        </w:rPr>
        <w:fldChar w:fldCharType="begin"/>
      </w:r>
      <w:r>
        <w:rPr>
          <w:rFonts w:cs="Intel Clear"/>
        </w:rPr>
        <w:instrText xml:space="preserve"> HYPERLINK "https://sp2010.amr.ith.intel.com/sites/HR_LDS/SiteAssets/Pages/NSG-Technical-Leadership/NSG%20PE_SPE%20Candidate%20Profile%202020.pptx" </w:instrText>
      </w:r>
      <w:r>
        <w:rPr>
          <w:rFonts w:cs="Intel Clear"/>
        </w:rPr>
        <w:fldChar w:fldCharType="separate"/>
      </w:r>
      <w:r w:rsidR="00641620" w:rsidRPr="00B53D0A">
        <w:rPr>
          <w:rStyle w:val="Hyperlink"/>
          <w:rFonts w:cs="Intel Clear"/>
        </w:rPr>
        <w:t>NSG PE/SPE C</w:t>
      </w:r>
      <w:r w:rsidR="00EE39DB" w:rsidRPr="00B53D0A">
        <w:rPr>
          <w:rStyle w:val="Hyperlink"/>
          <w:rFonts w:cs="Intel Clear"/>
        </w:rPr>
        <w:t>andidate</w:t>
      </w:r>
      <w:r w:rsidR="005924FA" w:rsidRPr="00B53D0A">
        <w:rPr>
          <w:rStyle w:val="Hyperlink"/>
          <w:rFonts w:cs="Intel Clear"/>
          <w:spacing w:val="-22"/>
        </w:rPr>
        <w:t xml:space="preserve"> </w:t>
      </w:r>
      <w:r w:rsidR="00EE39DB" w:rsidRPr="00B53D0A">
        <w:rPr>
          <w:rStyle w:val="Hyperlink"/>
          <w:rFonts w:cs="Intel Clear"/>
        </w:rPr>
        <w:t>P</w:t>
      </w:r>
      <w:r w:rsidR="005924FA" w:rsidRPr="00B53D0A">
        <w:rPr>
          <w:rStyle w:val="Hyperlink"/>
          <w:rFonts w:cs="Intel Clear"/>
        </w:rPr>
        <w:t>rofile</w:t>
      </w:r>
    </w:p>
    <w:p w14:paraId="52F642E1" w14:textId="4CFDD55F" w:rsidR="003C19E7" w:rsidRPr="009D2A9F" w:rsidRDefault="00B53D0A">
      <w:pPr>
        <w:pStyle w:val="BodyText"/>
        <w:numPr>
          <w:ilvl w:val="1"/>
          <w:numId w:val="1"/>
        </w:numPr>
        <w:tabs>
          <w:tab w:val="left" w:pos="1221"/>
        </w:tabs>
        <w:spacing w:line="241" w:lineRule="auto"/>
        <w:ind w:right="470"/>
        <w:rPr>
          <w:rFonts w:cs="Intel Clear"/>
        </w:rPr>
      </w:pPr>
      <w:r>
        <w:rPr>
          <w:rFonts w:cs="Intel Clear"/>
          <w:b/>
          <w:bCs/>
        </w:rPr>
        <w:fldChar w:fldCharType="end"/>
      </w:r>
      <w:r w:rsidR="00EE39DB" w:rsidRPr="009D2A9F">
        <w:rPr>
          <w:rFonts w:cs="Intel Clear"/>
        </w:rPr>
        <w:t xml:space="preserve">Refer </w:t>
      </w:r>
      <w:r w:rsidR="005924FA" w:rsidRPr="009D2A9F">
        <w:rPr>
          <w:rFonts w:cs="Intel Clear"/>
        </w:rPr>
        <w:t>to</w:t>
      </w:r>
      <w:r w:rsidR="005924FA" w:rsidRPr="009D2A9F">
        <w:rPr>
          <w:rFonts w:cs="Intel Clear"/>
          <w:spacing w:val="-7"/>
        </w:rPr>
        <w:t xml:space="preserve"> </w:t>
      </w:r>
      <w:r w:rsidR="005924FA" w:rsidRPr="009D2A9F">
        <w:rPr>
          <w:rFonts w:cs="Intel Clear"/>
        </w:rPr>
        <w:t>the</w:t>
      </w:r>
      <w:r w:rsidR="00641620" w:rsidRPr="009D2A9F">
        <w:rPr>
          <w:rFonts w:cs="Intel Clear"/>
        </w:rPr>
        <w:t xml:space="preserve"> </w:t>
      </w:r>
      <w:hyperlink r:id="rId16" w:history="1">
        <w:r w:rsidR="00641620" w:rsidRPr="00B53D0A">
          <w:rPr>
            <w:rStyle w:val="Hyperlink"/>
            <w:rFonts w:cs="Intel Clear"/>
          </w:rPr>
          <w:t>NSG PE/SPE Candidate Profile</w:t>
        </w:r>
      </w:hyperlink>
      <w:r w:rsidR="003C19E7" w:rsidRPr="009D2A9F">
        <w:rPr>
          <w:rFonts w:cs="Intel Clear"/>
        </w:rPr>
        <w:t xml:space="preserve">, which includes a </w:t>
      </w:r>
      <w:r w:rsidR="00641620" w:rsidRPr="009D2A9F">
        <w:rPr>
          <w:rFonts w:cs="Intel Clear"/>
        </w:rPr>
        <w:t xml:space="preserve">1-page talent card </w:t>
      </w:r>
      <w:r w:rsidR="003C19E7" w:rsidRPr="009D2A9F">
        <w:rPr>
          <w:rFonts w:cs="Intel Clear"/>
        </w:rPr>
        <w:t xml:space="preserve">template </w:t>
      </w:r>
      <w:r w:rsidR="00740EC8" w:rsidRPr="009D2A9F">
        <w:rPr>
          <w:rFonts w:cs="Intel Clear"/>
        </w:rPr>
        <w:t>to be filled out</w:t>
      </w:r>
      <w:r w:rsidR="00290F57" w:rsidRPr="009D2A9F">
        <w:rPr>
          <w:rFonts w:cs="Intel Clear"/>
        </w:rPr>
        <w:t>.</w:t>
      </w:r>
      <w:r w:rsidR="003C19E7" w:rsidRPr="009D2A9F">
        <w:rPr>
          <w:rFonts w:cs="Intel Clear"/>
        </w:rPr>
        <w:t xml:space="preserve"> </w:t>
      </w:r>
    </w:p>
    <w:p w14:paraId="2E8485DF" w14:textId="6C997851" w:rsidR="009805DB" w:rsidRPr="009D2A9F" w:rsidRDefault="003C19E7" w:rsidP="009805DB">
      <w:pPr>
        <w:pStyle w:val="BodyText"/>
        <w:numPr>
          <w:ilvl w:val="1"/>
          <w:numId w:val="1"/>
        </w:numPr>
        <w:tabs>
          <w:tab w:val="left" w:pos="1221"/>
        </w:tabs>
        <w:spacing w:line="241" w:lineRule="auto"/>
        <w:ind w:right="470"/>
        <w:rPr>
          <w:rFonts w:cs="Intel Clear"/>
        </w:rPr>
      </w:pPr>
      <w:r w:rsidRPr="009D2A9F">
        <w:rPr>
          <w:rFonts w:cs="Intel Clear"/>
        </w:rPr>
        <w:t xml:space="preserve">This profile will be used </w:t>
      </w:r>
      <w:r w:rsidR="005924FA" w:rsidRPr="009D2A9F">
        <w:rPr>
          <w:rFonts w:cs="Intel Clear"/>
          <w:spacing w:val="-1"/>
        </w:rPr>
        <w:t>in</w:t>
      </w:r>
      <w:r w:rsidR="005924FA" w:rsidRPr="009D2A9F">
        <w:rPr>
          <w:rFonts w:cs="Intel Clear"/>
          <w:spacing w:val="-5"/>
        </w:rPr>
        <w:t xml:space="preserve"> </w:t>
      </w:r>
      <w:r w:rsidR="005924FA" w:rsidRPr="009D2A9F">
        <w:rPr>
          <w:rFonts w:cs="Intel Clear"/>
        </w:rPr>
        <w:t>the</w:t>
      </w:r>
      <w:r w:rsidR="005924FA" w:rsidRPr="009D2A9F">
        <w:rPr>
          <w:rFonts w:cs="Intel Clear"/>
          <w:spacing w:val="-6"/>
        </w:rPr>
        <w:t xml:space="preserve"> </w:t>
      </w:r>
      <w:r w:rsidR="001F61FE">
        <w:rPr>
          <w:rFonts w:cs="Intel Clear"/>
          <w:spacing w:val="-6"/>
        </w:rPr>
        <w:t xml:space="preserve">Candidate Pre-Review (August) and Annual Candidate Readiness Review </w:t>
      </w:r>
      <w:r w:rsidR="005924FA" w:rsidRPr="009D2A9F">
        <w:rPr>
          <w:rFonts w:cs="Intel Clear"/>
        </w:rPr>
        <w:t>meeting</w:t>
      </w:r>
      <w:r w:rsidR="001F61FE">
        <w:rPr>
          <w:rFonts w:cs="Intel Clear"/>
        </w:rPr>
        <w:t xml:space="preserve"> (January)</w:t>
      </w:r>
      <w:r w:rsidR="005924FA" w:rsidRPr="009D2A9F">
        <w:rPr>
          <w:rFonts w:cs="Intel Clear"/>
        </w:rPr>
        <w:t>.</w:t>
      </w:r>
    </w:p>
    <w:p w14:paraId="173F8091" w14:textId="77777777" w:rsidR="00332855" w:rsidRPr="009D2A9F" w:rsidRDefault="00332855">
      <w:pPr>
        <w:rPr>
          <w:rFonts w:ascii="Intel Clear" w:eastAsia="Intel Clear" w:hAnsi="Intel Clear" w:cs="Intel Clear"/>
          <w:sz w:val="20"/>
          <w:szCs w:val="20"/>
        </w:rPr>
      </w:pPr>
    </w:p>
    <w:p w14:paraId="41962F81" w14:textId="77777777" w:rsidR="00641620" w:rsidRPr="009D2A9F" w:rsidRDefault="00641620">
      <w:pPr>
        <w:rPr>
          <w:rFonts w:ascii="Intel Clear" w:hAnsi="Intel Clear" w:cs="Intel Clear"/>
          <w:b/>
          <w:sz w:val="20"/>
          <w:szCs w:val="20"/>
        </w:rPr>
      </w:pPr>
      <w:r w:rsidRPr="009D2A9F">
        <w:rPr>
          <w:rFonts w:ascii="Intel Clear" w:hAnsi="Intel Clear" w:cs="Intel Clear"/>
          <w:bCs/>
          <w:sz w:val="20"/>
          <w:szCs w:val="20"/>
        </w:rPr>
        <w:br w:type="page"/>
      </w:r>
    </w:p>
    <w:p w14:paraId="7A33F4D1" w14:textId="4EB32B07" w:rsidR="00332855" w:rsidRPr="00B53D0A" w:rsidRDefault="00B13B3D" w:rsidP="00B95942">
      <w:pPr>
        <w:pStyle w:val="Heading1"/>
        <w:spacing w:before="120"/>
        <w:ind w:left="0"/>
        <w:rPr>
          <w:rFonts w:eastAsiaTheme="minorHAnsi" w:cs="Intel Clear"/>
          <w:bCs w:val="0"/>
        </w:rPr>
      </w:pPr>
      <w:r w:rsidRPr="00B53D0A">
        <w:rPr>
          <w:rFonts w:eastAsiaTheme="minorHAnsi" w:cs="Intel Clear"/>
          <w:bCs w:val="0"/>
        </w:rPr>
        <w:lastRenderedPageBreak/>
        <w:t xml:space="preserve">Annual </w:t>
      </w:r>
      <w:r w:rsidR="005924FA" w:rsidRPr="00B53D0A">
        <w:rPr>
          <w:rFonts w:eastAsiaTheme="minorHAnsi" w:cs="Intel Clear"/>
          <w:bCs w:val="0"/>
        </w:rPr>
        <w:t>Process</w:t>
      </w:r>
    </w:p>
    <w:p w14:paraId="43FD1C01" w14:textId="1A75E382" w:rsidR="00B83E21" w:rsidRPr="00B53D0A" w:rsidRDefault="00B83E21" w:rsidP="008D537A">
      <w:pPr>
        <w:pStyle w:val="BodyText"/>
        <w:spacing w:before="60"/>
        <w:ind w:left="0" w:firstLine="0"/>
        <w:rPr>
          <w:rFonts w:cs="Intel Clear"/>
          <w:b/>
          <w:bCs/>
          <w:u w:val="single" w:color="000000"/>
        </w:rPr>
      </w:pPr>
      <w:r w:rsidRPr="00B53D0A">
        <w:rPr>
          <w:rFonts w:cs="Intel Clear"/>
          <w:b/>
          <w:bCs/>
          <w:u w:val="single" w:color="000000"/>
        </w:rPr>
        <w:t>Technical Pipeline</w:t>
      </w:r>
      <w:r w:rsidR="00691C4D" w:rsidRPr="00B53D0A">
        <w:rPr>
          <w:rFonts w:cs="Intel Clear"/>
          <w:b/>
          <w:bCs/>
          <w:u w:val="single" w:color="000000"/>
        </w:rPr>
        <w:t xml:space="preserve"> </w:t>
      </w:r>
      <w:r w:rsidRPr="00B53D0A">
        <w:rPr>
          <w:rFonts w:cs="Intel Clear"/>
          <w:b/>
          <w:bCs/>
          <w:u w:val="single" w:color="000000"/>
        </w:rPr>
        <w:t>Review</w:t>
      </w:r>
    </w:p>
    <w:p w14:paraId="621B1A49" w14:textId="1AF5D48A" w:rsidR="00CD2FA8" w:rsidRPr="009D2A9F" w:rsidRDefault="00B83E21" w:rsidP="00CD2FA8">
      <w:pPr>
        <w:pStyle w:val="BodyText"/>
        <w:spacing w:before="60"/>
        <w:ind w:left="0" w:firstLine="0"/>
        <w:rPr>
          <w:rFonts w:cs="Intel Clear"/>
          <w:spacing w:val="-1"/>
        </w:rPr>
      </w:pPr>
      <w:r w:rsidRPr="009D2A9F">
        <w:rPr>
          <w:rFonts w:cs="Intel Clear"/>
          <w:spacing w:val="-1"/>
        </w:rPr>
        <w:t>Managers may enroll their direct reports in the Technical Career Path at any time via Workday</w:t>
      </w:r>
      <w:r w:rsidR="00465D81" w:rsidRPr="009D2A9F">
        <w:rPr>
          <w:rFonts w:cs="Intel Clear"/>
          <w:spacing w:val="-1"/>
        </w:rPr>
        <w:t xml:space="preserve"> Talent Management Dashboard. Update the talent indicators for your team (business role type, retention risk, development focus) and select</w:t>
      </w:r>
      <w:r w:rsidRPr="009D2A9F">
        <w:rPr>
          <w:rFonts w:cs="Intel Clear"/>
          <w:spacing w:val="-1"/>
        </w:rPr>
        <w:t xml:space="preserve"> “Principal Engineer – 010” or “Senior Principal Engineer – 011” in the career path table a</w:t>
      </w:r>
      <w:r w:rsidR="00465D81" w:rsidRPr="009D2A9F">
        <w:rPr>
          <w:rFonts w:cs="Intel Clear"/>
          <w:spacing w:val="-1"/>
        </w:rPr>
        <w:t xml:space="preserve">long with the </w:t>
      </w:r>
      <w:r w:rsidRPr="009D2A9F">
        <w:rPr>
          <w:rFonts w:cs="Intel Clear"/>
          <w:spacing w:val="-1"/>
        </w:rPr>
        <w:t>anticipated readiness timeframe.</w:t>
      </w:r>
      <w:r w:rsidR="00465D81" w:rsidRPr="009D2A9F">
        <w:rPr>
          <w:rFonts w:cs="Intel Clear"/>
          <w:spacing w:val="-1"/>
        </w:rPr>
        <w:t xml:space="preserve"> As a reminder, career progression is dependent upon business necessity, job scope and employee readiness. </w:t>
      </w:r>
      <w:r w:rsidR="00432904" w:rsidRPr="009D2A9F">
        <w:rPr>
          <w:rFonts w:cs="Intel Clear"/>
          <w:spacing w:val="-1"/>
        </w:rPr>
        <w:t>Please r</w:t>
      </w:r>
      <w:r w:rsidR="00CD2FA8" w:rsidRPr="009D2A9F">
        <w:rPr>
          <w:rFonts w:cs="Intel Clear"/>
          <w:spacing w:val="-1"/>
        </w:rPr>
        <w:t>efer to the</w:t>
      </w:r>
      <w:r w:rsidR="00432904" w:rsidRPr="009D2A9F">
        <w:rPr>
          <w:rFonts w:cs="Intel Clear"/>
          <w:spacing w:val="-1"/>
        </w:rPr>
        <w:t xml:space="preserve"> </w:t>
      </w:r>
      <w:hyperlink r:id="rId17" w:history="1">
        <w:r w:rsidR="00432904" w:rsidRPr="009D2A9F">
          <w:rPr>
            <w:rStyle w:val="Hyperlink"/>
            <w:rFonts w:cs="Intel Clear"/>
            <w:spacing w:val="-1"/>
          </w:rPr>
          <w:t>Workday job aid</w:t>
        </w:r>
      </w:hyperlink>
      <w:r w:rsidR="00432904" w:rsidRPr="009D2A9F">
        <w:rPr>
          <w:rFonts w:cs="Intel Clear"/>
          <w:spacing w:val="-1"/>
        </w:rPr>
        <w:t xml:space="preserve"> and </w:t>
      </w:r>
      <w:hyperlink r:id="rId18" w:history="1">
        <w:r w:rsidR="00432904" w:rsidRPr="009D2A9F">
          <w:rPr>
            <w:rStyle w:val="Hyperlink"/>
            <w:rFonts w:cs="Intel Clear"/>
            <w:spacing w:val="-1"/>
          </w:rPr>
          <w:t>glossary of terms</w:t>
        </w:r>
      </w:hyperlink>
      <w:r w:rsidR="00432904" w:rsidRPr="009D2A9F">
        <w:rPr>
          <w:rFonts w:cs="Intel Clear"/>
          <w:spacing w:val="-1"/>
        </w:rPr>
        <w:t xml:space="preserve"> </w:t>
      </w:r>
      <w:r w:rsidR="00CD2FA8" w:rsidRPr="009D2A9F">
        <w:rPr>
          <w:rFonts w:cs="Intel Clear"/>
          <w:spacing w:val="-1"/>
        </w:rPr>
        <w:t>to help you navigate the process.</w:t>
      </w:r>
    </w:p>
    <w:p w14:paraId="08CBF8CC" w14:textId="3E8E82FA" w:rsidR="00B83E21" w:rsidRPr="009D2A9F" w:rsidRDefault="00B83E21" w:rsidP="008D537A">
      <w:pPr>
        <w:pStyle w:val="BodyText"/>
        <w:spacing w:before="60"/>
        <w:ind w:left="0" w:firstLine="0"/>
        <w:rPr>
          <w:rFonts w:cs="Intel Clear"/>
          <w:spacing w:val="-1"/>
        </w:rPr>
      </w:pPr>
    </w:p>
    <w:p w14:paraId="33B86FF1" w14:textId="03A293FB" w:rsidR="00691C4D" w:rsidRPr="009D2A9F" w:rsidRDefault="00B83E21" w:rsidP="008D537A">
      <w:pPr>
        <w:pStyle w:val="BodyText"/>
        <w:spacing w:before="60"/>
        <w:ind w:left="0" w:firstLine="0"/>
        <w:rPr>
          <w:rFonts w:cs="Intel Clear"/>
          <w:spacing w:val="-1"/>
        </w:rPr>
      </w:pPr>
      <w:r w:rsidRPr="009D2A9F">
        <w:rPr>
          <w:rFonts w:cs="Intel Clear"/>
          <w:spacing w:val="-1"/>
        </w:rPr>
        <w:t xml:space="preserve">Each business group will </w:t>
      </w:r>
      <w:r w:rsidR="00691C4D" w:rsidRPr="009D2A9F">
        <w:rPr>
          <w:rFonts w:cs="Intel Clear"/>
          <w:spacing w:val="-1"/>
        </w:rPr>
        <w:t>conduct a Talent Review of the</w:t>
      </w:r>
      <w:r w:rsidRPr="009D2A9F">
        <w:rPr>
          <w:rFonts w:cs="Intel Clear"/>
          <w:spacing w:val="-1"/>
        </w:rPr>
        <w:t xml:space="preserve"> </w:t>
      </w:r>
      <w:r w:rsidR="00691C4D" w:rsidRPr="009D2A9F">
        <w:rPr>
          <w:rFonts w:cs="Intel Clear"/>
          <w:spacing w:val="-1"/>
        </w:rPr>
        <w:t xml:space="preserve">technical </w:t>
      </w:r>
      <w:r w:rsidR="00465D81" w:rsidRPr="009D2A9F">
        <w:rPr>
          <w:rFonts w:cs="Intel Clear"/>
          <w:spacing w:val="-1"/>
        </w:rPr>
        <w:t>pipeline in May and September</w:t>
      </w:r>
      <w:r w:rsidR="00691C4D" w:rsidRPr="009D2A9F">
        <w:rPr>
          <w:rFonts w:cs="Intel Clear"/>
          <w:spacing w:val="-1"/>
        </w:rPr>
        <w:t>. Talent Review meetings are strategic sessions that take a high-level view of the distribution of talent (people), organizational capabilities and job roles in relation to business goals and strategy. During the talent review, HR will work with leaders to identify the internal skills, capabilities and job roles the organization will need to support its goals and future growth. Talent Reviews help forecast the availability of talent (people) to meet future business needs and include conversations about employee progression, succession and development.</w:t>
      </w:r>
    </w:p>
    <w:p w14:paraId="5307A167" w14:textId="77777777" w:rsidR="00691C4D" w:rsidRPr="009D2A9F" w:rsidRDefault="00691C4D" w:rsidP="008D537A">
      <w:pPr>
        <w:pStyle w:val="BodyText"/>
        <w:spacing w:before="60"/>
        <w:ind w:left="0" w:firstLine="0"/>
        <w:rPr>
          <w:rFonts w:cs="Intel Clear"/>
          <w:spacing w:val="-1"/>
        </w:rPr>
      </w:pPr>
    </w:p>
    <w:p w14:paraId="3643F455" w14:textId="79EABC2B" w:rsidR="00332855" w:rsidRPr="00B53D0A" w:rsidRDefault="00465D81" w:rsidP="008D537A">
      <w:pPr>
        <w:pStyle w:val="BodyText"/>
        <w:spacing w:before="60"/>
        <w:ind w:left="0" w:firstLine="0"/>
        <w:rPr>
          <w:rFonts w:cs="Intel Clear"/>
          <w:b/>
          <w:bCs/>
        </w:rPr>
      </w:pPr>
      <w:r w:rsidRPr="009D2A9F">
        <w:rPr>
          <w:rFonts w:cs="Intel Clear"/>
          <w:spacing w:val="-1"/>
        </w:rPr>
        <w:t xml:space="preserve"> </w:t>
      </w:r>
      <w:r w:rsidR="007C46ED" w:rsidRPr="00B53D0A">
        <w:rPr>
          <w:rFonts w:cs="Intel Clear"/>
          <w:b/>
          <w:bCs/>
          <w:spacing w:val="-1"/>
          <w:u w:val="single"/>
        </w:rPr>
        <w:t xml:space="preserve">NSG </w:t>
      </w:r>
      <w:r w:rsidR="00B13B3D" w:rsidRPr="00B53D0A">
        <w:rPr>
          <w:rFonts w:cs="Intel Clear"/>
          <w:b/>
          <w:bCs/>
          <w:u w:val="single" w:color="000000"/>
        </w:rPr>
        <w:t xml:space="preserve">PE/SPE </w:t>
      </w:r>
      <w:r w:rsidR="007C46ED" w:rsidRPr="00B53D0A">
        <w:rPr>
          <w:rFonts w:cs="Intel Clear"/>
          <w:b/>
          <w:bCs/>
          <w:u w:val="single" w:color="000000"/>
        </w:rPr>
        <w:t>Candidate Readiness Reviews</w:t>
      </w:r>
    </w:p>
    <w:p w14:paraId="2CF70BD0" w14:textId="77777777" w:rsidR="00641620" w:rsidRPr="009D2A9F" w:rsidRDefault="00641620" w:rsidP="008D537A">
      <w:pPr>
        <w:pStyle w:val="BodyText"/>
        <w:ind w:left="0" w:right="266" w:firstLine="0"/>
        <w:rPr>
          <w:rFonts w:cs="Intel Clear"/>
          <w:spacing w:val="-1"/>
        </w:rPr>
      </w:pPr>
    </w:p>
    <w:p w14:paraId="5D4E75CB" w14:textId="2F2B18FB" w:rsidR="00124B64" w:rsidRDefault="00124B64" w:rsidP="00641620">
      <w:pPr>
        <w:pStyle w:val="BodyText"/>
        <w:ind w:left="0" w:right="266" w:firstLine="0"/>
        <w:rPr>
          <w:rFonts w:cs="Intel Clear"/>
          <w:spacing w:val="-1"/>
        </w:rPr>
      </w:pPr>
      <w:r>
        <w:rPr>
          <w:rFonts w:cs="Intel Clear"/>
          <w:spacing w:val="-1"/>
        </w:rPr>
        <w:t xml:space="preserve">Candidate Readiness Reviews are conducted </w:t>
      </w:r>
      <w:r w:rsidR="005027FC">
        <w:rPr>
          <w:rFonts w:cs="Intel Clear"/>
          <w:spacing w:val="-1"/>
        </w:rPr>
        <w:t>once per year in</w:t>
      </w:r>
      <w:r>
        <w:rPr>
          <w:rFonts w:cs="Intel Clear"/>
          <w:spacing w:val="-1"/>
        </w:rPr>
        <w:t xml:space="preserve"> January</w:t>
      </w:r>
      <w:r w:rsidR="005027FC">
        <w:rPr>
          <w:rFonts w:cs="Intel Clear"/>
          <w:spacing w:val="-1"/>
        </w:rPr>
        <w:t xml:space="preserve"> for the upcoming Rewards process</w:t>
      </w:r>
      <w:r>
        <w:rPr>
          <w:rFonts w:cs="Intel Clear"/>
          <w:spacing w:val="-1"/>
        </w:rPr>
        <w:t>.</w:t>
      </w:r>
      <w:r w:rsidR="005027FC">
        <w:rPr>
          <w:rFonts w:cs="Intel Clear"/>
          <w:spacing w:val="-1"/>
        </w:rPr>
        <w:t xml:space="preserve"> </w:t>
      </w:r>
      <w:r>
        <w:rPr>
          <w:rFonts w:cs="Intel Clear"/>
          <w:spacing w:val="-1"/>
        </w:rPr>
        <w:t>During these sessions, the NSG PEC</w:t>
      </w:r>
      <w:r w:rsidR="005924FA" w:rsidRPr="009D2A9F">
        <w:rPr>
          <w:rFonts w:cs="Intel Clear"/>
          <w:spacing w:val="-1"/>
        </w:rPr>
        <w:t xml:space="preserve"> reviews </w:t>
      </w:r>
      <w:r>
        <w:rPr>
          <w:rFonts w:cs="Intel Clear"/>
          <w:spacing w:val="-1"/>
        </w:rPr>
        <w:t>PE and SPE</w:t>
      </w:r>
      <w:r w:rsidR="005924FA" w:rsidRPr="009D2A9F">
        <w:rPr>
          <w:rFonts w:cs="Intel Clear"/>
          <w:spacing w:val="-1"/>
        </w:rPr>
        <w:t xml:space="preserve"> </w:t>
      </w:r>
      <w:r>
        <w:rPr>
          <w:rFonts w:cs="Intel Clear"/>
          <w:spacing w:val="-1"/>
        </w:rPr>
        <w:t xml:space="preserve">candidate </w:t>
      </w:r>
      <w:r w:rsidR="005924FA" w:rsidRPr="009D2A9F">
        <w:rPr>
          <w:rFonts w:cs="Intel Clear"/>
          <w:spacing w:val="-1"/>
        </w:rPr>
        <w:t>nominations to ensure</w:t>
      </w:r>
      <w:r w:rsidR="00B9742B" w:rsidRPr="009D2A9F">
        <w:rPr>
          <w:rFonts w:cs="Intel Clear"/>
          <w:spacing w:val="-1"/>
        </w:rPr>
        <w:t xml:space="preserve"> consistency </w:t>
      </w:r>
      <w:r w:rsidR="00B13B3D" w:rsidRPr="009D2A9F">
        <w:rPr>
          <w:rFonts w:cs="Intel Clear"/>
          <w:spacing w:val="-1"/>
        </w:rPr>
        <w:t xml:space="preserve">and rigor </w:t>
      </w:r>
      <w:r w:rsidR="00B9742B" w:rsidRPr="009D2A9F">
        <w:rPr>
          <w:rFonts w:cs="Intel Clear"/>
          <w:spacing w:val="-1"/>
        </w:rPr>
        <w:t>in the review process and that</w:t>
      </w:r>
      <w:r w:rsidR="005924FA" w:rsidRPr="009D2A9F">
        <w:rPr>
          <w:rFonts w:cs="Intel Clear"/>
          <w:spacing w:val="-1"/>
        </w:rPr>
        <w:t xml:space="preserve"> appropriate technical standards </w:t>
      </w:r>
      <w:r w:rsidR="00B13B3D" w:rsidRPr="009D2A9F">
        <w:rPr>
          <w:rFonts w:cs="Intel Clear"/>
          <w:spacing w:val="-1"/>
        </w:rPr>
        <w:t xml:space="preserve">and criteria </w:t>
      </w:r>
      <w:r w:rsidR="005924FA" w:rsidRPr="009D2A9F">
        <w:rPr>
          <w:rFonts w:cs="Intel Clear"/>
          <w:spacing w:val="-1"/>
        </w:rPr>
        <w:t xml:space="preserve">are met. </w:t>
      </w:r>
      <w:r w:rsidR="00B9742B" w:rsidRPr="009D2A9F">
        <w:rPr>
          <w:rFonts w:cs="Intel Clear"/>
          <w:spacing w:val="-1"/>
        </w:rPr>
        <w:t xml:space="preserve">  </w:t>
      </w:r>
      <w:r>
        <w:rPr>
          <w:rFonts w:cs="Intel Clear"/>
          <w:spacing w:val="-1"/>
        </w:rPr>
        <w:t xml:space="preserve"> </w:t>
      </w:r>
    </w:p>
    <w:p w14:paraId="236A17DF" w14:textId="382292D0" w:rsidR="00974DCE" w:rsidRDefault="00974DCE" w:rsidP="00641620">
      <w:pPr>
        <w:pStyle w:val="BodyText"/>
        <w:ind w:left="0" w:right="266" w:firstLine="0"/>
        <w:rPr>
          <w:rFonts w:cs="Intel Clear"/>
          <w:spacing w:val="-1"/>
        </w:rPr>
      </w:pPr>
    </w:p>
    <w:p w14:paraId="061CB746" w14:textId="30BB3E76" w:rsidR="008315C9" w:rsidRPr="009D2A9F" w:rsidRDefault="00124B64" w:rsidP="008D537A">
      <w:pPr>
        <w:pStyle w:val="BodyText"/>
        <w:ind w:left="0" w:right="266" w:firstLine="0"/>
        <w:rPr>
          <w:rFonts w:cs="Intel Clear"/>
          <w:spacing w:val="-1"/>
        </w:rPr>
      </w:pPr>
      <w:r>
        <w:rPr>
          <w:rFonts w:cs="Intel Clear"/>
          <w:spacing w:val="-1"/>
        </w:rPr>
        <w:t>N</w:t>
      </w:r>
      <w:r w:rsidR="005E198E" w:rsidRPr="009D2A9F">
        <w:rPr>
          <w:rFonts w:cs="Intel Clear"/>
          <w:spacing w:val="-1"/>
        </w:rPr>
        <w:t>ominat</w:t>
      </w:r>
      <w:r>
        <w:rPr>
          <w:rFonts w:cs="Intel Clear"/>
          <w:spacing w:val="-1"/>
        </w:rPr>
        <w:t xml:space="preserve">ing managers are invited </w:t>
      </w:r>
      <w:r w:rsidR="005E198E" w:rsidRPr="009D2A9F">
        <w:rPr>
          <w:rFonts w:cs="Intel Clear"/>
          <w:spacing w:val="-1"/>
        </w:rPr>
        <w:t xml:space="preserve">to </w:t>
      </w:r>
      <w:r w:rsidR="00915C81" w:rsidRPr="009D2A9F">
        <w:rPr>
          <w:rFonts w:cs="Intel Clear"/>
          <w:spacing w:val="-1"/>
        </w:rPr>
        <w:t xml:space="preserve">participate in </w:t>
      </w:r>
      <w:r w:rsidR="005E198E" w:rsidRPr="009D2A9F">
        <w:rPr>
          <w:rFonts w:cs="Intel Clear"/>
          <w:spacing w:val="-1"/>
        </w:rPr>
        <w:t xml:space="preserve">a </w:t>
      </w:r>
      <w:r w:rsidR="00B13B3D" w:rsidRPr="009D2A9F">
        <w:rPr>
          <w:rFonts w:cs="Intel Clear"/>
          <w:spacing w:val="-1"/>
        </w:rPr>
        <w:t>15-minute</w:t>
      </w:r>
      <w:r w:rsidR="005E198E" w:rsidRPr="009D2A9F">
        <w:rPr>
          <w:rFonts w:cs="Intel Clear"/>
          <w:spacing w:val="-1"/>
        </w:rPr>
        <w:t xml:space="preserve"> </w:t>
      </w:r>
      <w:r w:rsidR="00F27C8B" w:rsidRPr="009D2A9F">
        <w:rPr>
          <w:rFonts w:cs="Intel Clear"/>
          <w:spacing w:val="-1"/>
        </w:rPr>
        <w:t xml:space="preserve">candidate review </w:t>
      </w:r>
      <w:r w:rsidR="005E198E" w:rsidRPr="009D2A9F">
        <w:rPr>
          <w:rFonts w:cs="Intel Clear"/>
          <w:spacing w:val="-1"/>
        </w:rPr>
        <w:t xml:space="preserve">with the </w:t>
      </w:r>
      <w:r w:rsidR="00641620" w:rsidRPr="009D2A9F">
        <w:rPr>
          <w:rFonts w:cs="Intel Clear"/>
          <w:spacing w:val="-1"/>
        </w:rPr>
        <w:t>NSG PEC</w:t>
      </w:r>
      <w:r w:rsidR="005E198E" w:rsidRPr="009D2A9F">
        <w:rPr>
          <w:rFonts w:cs="Intel Clear"/>
          <w:spacing w:val="-1"/>
        </w:rPr>
        <w:t xml:space="preserve">. </w:t>
      </w:r>
      <w:r w:rsidR="0016405B" w:rsidRPr="009D2A9F">
        <w:rPr>
          <w:rFonts w:cs="Intel Clear"/>
          <w:spacing w:val="-1"/>
        </w:rPr>
        <w:t xml:space="preserve">During </w:t>
      </w:r>
      <w:r w:rsidR="005E198E" w:rsidRPr="009D2A9F">
        <w:rPr>
          <w:rFonts w:cs="Intel Clear"/>
          <w:spacing w:val="-1"/>
        </w:rPr>
        <w:t>this</w:t>
      </w:r>
      <w:r w:rsidR="0016405B" w:rsidRPr="009D2A9F">
        <w:rPr>
          <w:rFonts w:cs="Intel Clear"/>
          <w:spacing w:val="-1"/>
        </w:rPr>
        <w:t xml:space="preserve"> session</w:t>
      </w:r>
      <w:r w:rsidR="00B13B3D" w:rsidRPr="009D2A9F">
        <w:rPr>
          <w:rFonts w:cs="Intel Clear"/>
          <w:spacing w:val="-1"/>
        </w:rPr>
        <w:t>,</w:t>
      </w:r>
      <w:r w:rsidR="0016405B" w:rsidRPr="009D2A9F">
        <w:rPr>
          <w:rFonts w:cs="Intel Clear"/>
          <w:spacing w:val="-1"/>
        </w:rPr>
        <w:t xml:space="preserve"> </w:t>
      </w:r>
      <w:r w:rsidR="00BE7BB4" w:rsidRPr="009D2A9F">
        <w:rPr>
          <w:rFonts w:cs="Intel Clear"/>
          <w:spacing w:val="-1"/>
        </w:rPr>
        <w:t xml:space="preserve">the nominator </w:t>
      </w:r>
      <w:r w:rsidR="0016405B" w:rsidRPr="009D2A9F">
        <w:rPr>
          <w:rFonts w:cs="Intel Clear"/>
          <w:spacing w:val="-1"/>
        </w:rPr>
        <w:t xml:space="preserve">shares a </w:t>
      </w:r>
      <w:r w:rsidR="00B13B3D" w:rsidRPr="009D2A9F">
        <w:rPr>
          <w:rFonts w:cs="Intel Clear"/>
          <w:spacing w:val="-1"/>
        </w:rPr>
        <w:t>3-minute</w:t>
      </w:r>
      <w:r w:rsidR="0016405B" w:rsidRPr="009D2A9F">
        <w:rPr>
          <w:rFonts w:cs="Intel Clear"/>
          <w:spacing w:val="-1"/>
        </w:rPr>
        <w:t xml:space="preserve"> overview of the candidate and </w:t>
      </w:r>
      <w:r w:rsidR="00B13B3D" w:rsidRPr="009D2A9F">
        <w:rPr>
          <w:rFonts w:cs="Intel Clear"/>
          <w:spacing w:val="-1"/>
        </w:rPr>
        <w:t xml:space="preserve">responds to </w:t>
      </w:r>
      <w:r w:rsidR="0016405B" w:rsidRPr="009D2A9F">
        <w:rPr>
          <w:rFonts w:cs="Intel Clear"/>
          <w:spacing w:val="-1"/>
        </w:rPr>
        <w:t xml:space="preserve">questions from the committee </w:t>
      </w:r>
      <w:r w:rsidR="00B13B3D" w:rsidRPr="009D2A9F">
        <w:rPr>
          <w:rFonts w:cs="Intel Clear"/>
          <w:spacing w:val="-1"/>
        </w:rPr>
        <w:t>regarding the candidate’s qualifications</w:t>
      </w:r>
      <w:r w:rsidR="00BE7BB4" w:rsidRPr="009D2A9F">
        <w:rPr>
          <w:rFonts w:cs="Intel Clear"/>
          <w:spacing w:val="-1"/>
        </w:rPr>
        <w:t xml:space="preserve">.  </w:t>
      </w:r>
      <w:r w:rsidR="0016405B" w:rsidRPr="009D2A9F">
        <w:rPr>
          <w:rFonts w:cs="Intel Clear"/>
          <w:spacing w:val="-1"/>
        </w:rPr>
        <w:t>The</w:t>
      </w:r>
      <w:r w:rsidR="00BE7BB4" w:rsidRPr="009D2A9F">
        <w:rPr>
          <w:rFonts w:cs="Intel Clear"/>
          <w:spacing w:val="-1"/>
        </w:rPr>
        <w:t xml:space="preserve"> Candidate P</w:t>
      </w:r>
      <w:r w:rsidR="0002769B" w:rsidRPr="009D2A9F">
        <w:rPr>
          <w:rFonts w:cs="Intel Clear"/>
          <w:spacing w:val="-1"/>
        </w:rPr>
        <w:t xml:space="preserve">rofile </w:t>
      </w:r>
      <w:r w:rsidR="00BE7BB4" w:rsidRPr="009D2A9F">
        <w:rPr>
          <w:rFonts w:cs="Intel Clear"/>
          <w:spacing w:val="-1"/>
        </w:rPr>
        <w:t>is</w:t>
      </w:r>
      <w:r w:rsidR="0002769B" w:rsidRPr="009D2A9F">
        <w:rPr>
          <w:rFonts w:cs="Intel Clear"/>
          <w:spacing w:val="-1"/>
        </w:rPr>
        <w:t xml:space="preserve"> presented </w:t>
      </w:r>
      <w:r w:rsidR="00BE7BB4" w:rsidRPr="009D2A9F">
        <w:rPr>
          <w:rFonts w:cs="Intel Clear"/>
          <w:spacing w:val="-1"/>
        </w:rPr>
        <w:t>during this session.</w:t>
      </w:r>
    </w:p>
    <w:p w14:paraId="16AFA5FD" w14:textId="77777777" w:rsidR="0016405B" w:rsidRPr="009D2A9F" w:rsidRDefault="0016405B" w:rsidP="008D537A">
      <w:pPr>
        <w:pStyle w:val="BodyText"/>
        <w:ind w:left="0" w:right="279" w:firstLine="0"/>
        <w:jc w:val="both"/>
        <w:rPr>
          <w:rFonts w:cs="Intel Clear"/>
        </w:rPr>
      </w:pPr>
    </w:p>
    <w:p w14:paraId="11941744" w14:textId="4264CA3A" w:rsidR="00332855" w:rsidRPr="009D2A9F" w:rsidRDefault="00613C7E" w:rsidP="008D537A">
      <w:pPr>
        <w:pStyle w:val="BodyText"/>
        <w:ind w:left="0" w:right="266" w:firstLine="0"/>
        <w:rPr>
          <w:rFonts w:cs="Intel Clear"/>
          <w:spacing w:val="-1"/>
        </w:rPr>
      </w:pPr>
      <w:r w:rsidRPr="009D2A9F">
        <w:rPr>
          <w:rFonts w:cs="Intel Clear"/>
          <w:spacing w:val="-1"/>
        </w:rPr>
        <w:t>T</w:t>
      </w:r>
      <w:r w:rsidR="005924FA" w:rsidRPr="009D2A9F">
        <w:rPr>
          <w:rFonts w:cs="Intel Clear"/>
          <w:spacing w:val="-1"/>
        </w:rPr>
        <w:t xml:space="preserve">he </w:t>
      </w:r>
      <w:r w:rsidR="00641620" w:rsidRPr="009D2A9F">
        <w:rPr>
          <w:rFonts w:cs="Intel Clear"/>
          <w:spacing w:val="-1"/>
        </w:rPr>
        <w:t>NSG PEC</w:t>
      </w:r>
      <w:r w:rsidR="005E198E" w:rsidRPr="009D2A9F">
        <w:rPr>
          <w:rFonts w:cs="Intel Clear"/>
          <w:spacing w:val="-1"/>
        </w:rPr>
        <w:t xml:space="preserve"> </w:t>
      </w:r>
      <w:r w:rsidR="005924FA" w:rsidRPr="009D2A9F">
        <w:rPr>
          <w:rFonts w:cs="Intel Clear"/>
          <w:spacing w:val="-1"/>
        </w:rPr>
        <w:t xml:space="preserve">committee </w:t>
      </w:r>
      <w:r w:rsidR="00B83E21" w:rsidRPr="009D2A9F">
        <w:rPr>
          <w:rFonts w:cs="Intel Clear"/>
          <w:spacing w:val="-1"/>
        </w:rPr>
        <w:t xml:space="preserve">will share the outcome of the Candidate Readiness Review session and </w:t>
      </w:r>
      <w:r w:rsidR="005924FA" w:rsidRPr="009D2A9F">
        <w:rPr>
          <w:rFonts w:cs="Intel Clear"/>
          <w:spacing w:val="-1"/>
        </w:rPr>
        <w:t xml:space="preserve">provide </w:t>
      </w:r>
      <w:r w:rsidR="00B13B3D" w:rsidRPr="009D2A9F">
        <w:rPr>
          <w:rFonts w:cs="Intel Clear"/>
          <w:spacing w:val="-1"/>
        </w:rPr>
        <w:t>a recommendation</w:t>
      </w:r>
      <w:r w:rsidR="005924FA" w:rsidRPr="009D2A9F">
        <w:rPr>
          <w:rFonts w:cs="Intel Clear"/>
          <w:spacing w:val="-1"/>
        </w:rPr>
        <w:t xml:space="preserve"> to </w:t>
      </w:r>
      <w:r w:rsidR="00B83E21" w:rsidRPr="009D2A9F">
        <w:rPr>
          <w:rFonts w:cs="Intel Clear"/>
          <w:spacing w:val="-1"/>
        </w:rPr>
        <w:t xml:space="preserve">nominating managers and </w:t>
      </w:r>
      <w:r w:rsidR="00641620" w:rsidRPr="009D2A9F">
        <w:rPr>
          <w:rFonts w:cs="Intel Clear"/>
          <w:spacing w:val="-1"/>
        </w:rPr>
        <w:t>NSG Staff</w:t>
      </w:r>
      <w:r w:rsidR="00B13B3D" w:rsidRPr="009D2A9F">
        <w:rPr>
          <w:rFonts w:cs="Intel Clear"/>
          <w:spacing w:val="-1"/>
        </w:rPr>
        <w:t xml:space="preserve">. </w:t>
      </w:r>
      <w:r w:rsidR="00B83E21" w:rsidRPr="009D2A9F">
        <w:rPr>
          <w:rFonts w:cs="Intel Clear"/>
          <w:spacing w:val="-1"/>
        </w:rPr>
        <w:t>NSG Staff is the “D” for all Gr10/11 progression decisions</w:t>
      </w:r>
      <w:r w:rsidR="005924FA" w:rsidRPr="009D2A9F">
        <w:rPr>
          <w:rFonts w:cs="Intel Clear"/>
          <w:spacing w:val="-1"/>
        </w:rPr>
        <w:t xml:space="preserve">. </w:t>
      </w:r>
      <w:r w:rsidR="00124B64">
        <w:rPr>
          <w:rFonts w:cs="Intel Clear"/>
          <w:spacing w:val="-1"/>
        </w:rPr>
        <w:t xml:space="preserve">Promotions are determined by business needs and the availability of scope in addition to an individual’s performance, impact and qualifications.  </w:t>
      </w:r>
    </w:p>
    <w:p w14:paraId="794D48B1" w14:textId="096C3871" w:rsidR="00332855" w:rsidRDefault="00332855" w:rsidP="008D537A">
      <w:pPr>
        <w:spacing w:before="13"/>
        <w:rPr>
          <w:rFonts w:ascii="Intel Clear" w:eastAsia="Intel Clear" w:hAnsi="Intel Clear" w:cs="Intel Clear"/>
          <w:sz w:val="20"/>
          <w:szCs w:val="20"/>
        </w:rPr>
      </w:pPr>
    </w:p>
    <w:p w14:paraId="6C1337CD" w14:textId="31188FE4" w:rsidR="00703506" w:rsidRDefault="00703506" w:rsidP="00703506">
      <w:pPr>
        <w:pStyle w:val="BodyText"/>
        <w:ind w:left="0" w:right="266" w:firstLine="0"/>
        <w:rPr>
          <w:rFonts w:cs="Intel Clear"/>
          <w:spacing w:val="-1"/>
        </w:rPr>
      </w:pPr>
      <w:r w:rsidRPr="00703506">
        <w:rPr>
          <w:rFonts w:cs="Intel Clear"/>
          <w:spacing w:val="-1"/>
        </w:rPr>
        <w:t xml:space="preserve">Optional </w:t>
      </w:r>
      <w:r>
        <w:rPr>
          <w:rFonts w:cs="Intel Clear"/>
          <w:spacing w:val="-1"/>
        </w:rPr>
        <w:t xml:space="preserve">2:1 </w:t>
      </w:r>
      <w:r w:rsidRPr="00703506">
        <w:rPr>
          <w:rFonts w:cs="Intel Clear"/>
          <w:spacing w:val="-1"/>
        </w:rPr>
        <w:t>candidate preview session</w:t>
      </w:r>
      <w:r>
        <w:rPr>
          <w:rFonts w:cs="Intel Clear"/>
          <w:spacing w:val="-1"/>
        </w:rPr>
        <w:t>s</w:t>
      </w:r>
      <w:r w:rsidRPr="00703506">
        <w:rPr>
          <w:rFonts w:cs="Intel Clear"/>
          <w:spacing w:val="-1"/>
        </w:rPr>
        <w:t xml:space="preserve"> </w:t>
      </w:r>
      <w:r>
        <w:rPr>
          <w:rFonts w:cs="Intel Clear"/>
          <w:spacing w:val="-1"/>
        </w:rPr>
        <w:t>(mock review) will be held in July-August between 2 members of the NSG PE/SEP Committee and the nominating manager. The purpose of the preview session is for managers to receive feedback on the candidate and h</w:t>
      </w:r>
      <w:r w:rsidRPr="00703506">
        <w:rPr>
          <w:rFonts w:cs="Intel Clear"/>
          <w:spacing w:val="-1"/>
        </w:rPr>
        <w:t>elp managers prepare for formal application</w:t>
      </w:r>
      <w:r>
        <w:rPr>
          <w:rFonts w:cs="Intel Clear"/>
          <w:spacing w:val="-1"/>
        </w:rPr>
        <w:t xml:space="preserve"> </w:t>
      </w:r>
      <w:r w:rsidRPr="00703506">
        <w:rPr>
          <w:rFonts w:cs="Intel Clear"/>
          <w:spacing w:val="-1"/>
        </w:rPr>
        <w:t>​</w:t>
      </w:r>
    </w:p>
    <w:p w14:paraId="17BDEBFE" w14:textId="77777777" w:rsidR="00703506" w:rsidRPr="009D2A9F" w:rsidRDefault="00703506" w:rsidP="008D537A">
      <w:pPr>
        <w:spacing w:before="13"/>
        <w:rPr>
          <w:rFonts w:ascii="Intel Clear" w:eastAsia="Intel Clear" w:hAnsi="Intel Clear" w:cs="Intel Clear"/>
          <w:sz w:val="20"/>
          <w:szCs w:val="20"/>
        </w:rPr>
      </w:pPr>
    </w:p>
    <w:p w14:paraId="24EAA8F6" w14:textId="77777777" w:rsidR="00332855" w:rsidRPr="00B53D0A" w:rsidRDefault="005924FA" w:rsidP="008D537A">
      <w:pPr>
        <w:pStyle w:val="BodyText"/>
        <w:ind w:left="0" w:firstLine="0"/>
        <w:rPr>
          <w:rFonts w:cs="Intel Clear"/>
          <w:b/>
          <w:bCs/>
        </w:rPr>
      </w:pPr>
      <w:r w:rsidRPr="00B53D0A">
        <w:rPr>
          <w:rFonts w:cs="Intel Clear"/>
          <w:b/>
          <w:bCs/>
          <w:u w:val="single" w:color="000000"/>
        </w:rPr>
        <w:t>Out</w:t>
      </w:r>
      <w:r w:rsidRPr="00B53D0A">
        <w:rPr>
          <w:rFonts w:cs="Intel Clear"/>
          <w:b/>
          <w:bCs/>
          <w:spacing w:val="-8"/>
          <w:u w:val="single" w:color="000000"/>
        </w:rPr>
        <w:t xml:space="preserve"> </w:t>
      </w:r>
      <w:r w:rsidRPr="00B53D0A">
        <w:rPr>
          <w:rFonts w:cs="Intel Clear"/>
          <w:b/>
          <w:bCs/>
          <w:u w:val="single" w:color="000000"/>
        </w:rPr>
        <w:t>of</w:t>
      </w:r>
      <w:r w:rsidRPr="00B53D0A">
        <w:rPr>
          <w:rFonts w:cs="Intel Clear"/>
          <w:b/>
          <w:bCs/>
          <w:spacing w:val="-6"/>
          <w:u w:val="single" w:color="000000"/>
        </w:rPr>
        <w:t xml:space="preserve"> </w:t>
      </w:r>
      <w:r w:rsidRPr="00B53D0A">
        <w:rPr>
          <w:rFonts w:cs="Intel Clear"/>
          <w:b/>
          <w:bCs/>
          <w:spacing w:val="-1"/>
          <w:u w:val="single" w:color="000000"/>
        </w:rPr>
        <w:t>Cycle</w:t>
      </w:r>
      <w:r w:rsidRPr="00B53D0A">
        <w:rPr>
          <w:rFonts w:cs="Intel Clear"/>
          <w:b/>
          <w:bCs/>
          <w:spacing w:val="-16"/>
          <w:u w:val="single" w:color="000000"/>
        </w:rPr>
        <w:t xml:space="preserve"> </w:t>
      </w:r>
      <w:r w:rsidRPr="00B53D0A">
        <w:rPr>
          <w:rFonts w:cs="Intel Clear"/>
          <w:b/>
          <w:bCs/>
          <w:u w:val="single" w:color="000000"/>
        </w:rPr>
        <w:t>Guideline</w:t>
      </w:r>
    </w:p>
    <w:p w14:paraId="5960A62E" w14:textId="37A5AFD2" w:rsidR="00332855" w:rsidRPr="009D2A9F" w:rsidRDefault="00005709" w:rsidP="008D537A">
      <w:pPr>
        <w:pStyle w:val="BodyText"/>
        <w:ind w:left="0" w:right="317" w:firstLine="0"/>
        <w:rPr>
          <w:rFonts w:cs="Intel Clear"/>
        </w:rPr>
      </w:pPr>
      <w:r>
        <w:rPr>
          <w:rFonts w:cs="Intel Clear"/>
          <w:spacing w:val="-1"/>
        </w:rPr>
        <w:t xml:space="preserve">There are no scheduled mid-year PE/SPE Committee Candidate Readiness Reviews.  </w:t>
      </w:r>
      <w:r w:rsidR="005924FA" w:rsidRPr="009D2A9F">
        <w:rPr>
          <w:rFonts w:cs="Intel Clear"/>
          <w:spacing w:val="-1"/>
        </w:rPr>
        <w:t>Between</w:t>
      </w:r>
      <w:r w:rsidR="005924FA" w:rsidRPr="009D2A9F">
        <w:rPr>
          <w:rFonts w:cs="Intel Clear"/>
          <w:spacing w:val="-7"/>
        </w:rPr>
        <w:t xml:space="preserve"> </w:t>
      </w:r>
      <w:r w:rsidR="005924FA" w:rsidRPr="009D2A9F">
        <w:rPr>
          <w:rFonts w:cs="Intel Clear"/>
        </w:rPr>
        <w:t>annual</w:t>
      </w:r>
      <w:r w:rsidR="005924FA" w:rsidRPr="009D2A9F">
        <w:rPr>
          <w:rFonts w:cs="Intel Clear"/>
          <w:spacing w:val="-11"/>
        </w:rPr>
        <w:t xml:space="preserve"> </w:t>
      </w:r>
      <w:r w:rsidR="005924FA" w:rsidRPr="009D2A9F">
        <w:rPr>
          <w:rFonts w:cs="Intel Clear"/>
        </w:rPr>
        <w:t>processes</w:t>
      </w:r>
      <w:r w:rsidR="00B83E21" w:rsidRPr="009D2A9F">
        <w:rPr>
          <w:rFonts w:cs="Intel Clear"/>
        </w:rPr>
        <w:t xml:space="preserve">, out of cycle promotions may occur as business needs arise. It is expected that </w:t>
      </w:r>
      <w:r w:rsidRPr="009D2A9F">
        <w:rPr>
          <w:rFonts w:cs="Intel Clear"/>
        </w:rPr>
        <w:t>most</w:t>
      </w:r>
      <w:r w:rsidR="00B83E21" w:rsidRPr="009D2A9F">
        <w:rPr>
          <w:rFonts w:cs="Intel Clear"/>
        </w:rPr>
        <w:t xml:space="preserve"> promotions </w:t>
      </w:r>
      <w:r w:rsidR="00B83E21" w:rsidRPr="009D2A9F">
        <w:rPr>
          <w:rFonts w:cs="Intel Clear"/>
          <w:spacing w:val="-1"/>
        </w:rPr>
        <w:t>will occur within the annual Rewards process</w:t>
      </w:r>
      <w:r>
        <w:rPr>
          <w:rFonts w:cs="Intel Clear"/>
          <w:spacing w:val="-1"/>
        </w:rPr>
        <w:t>, or through normal hiring practices (open requisition)</w:t>
      </w:r>
      <w:r w:rsidR="00B83E21" w:rsidRPr="009D2A9F">
        <w:rPr>
          <w:rFonts w:cs="Intel Clear"/>
          <w:spacing w:val="-1"/>
        </w:rPr>
        <w:t>.</w:t>
      </w:r>
      <w:r>
        <w:rPr>
          <w:rFonts w:cs="Intel Clear"/>
          <w:spacing w:val="-1"/>
        </w:rPr>
        <w:t xml:space="preserve"> Any out of cycle promotion</w:t>
      </w:r>
      <w:r w:rsidR="00B53D0A">
        <w:rPr>
          <w:rFonts w:cs="Intel Clear"/>
          <w:spacing w:val="-1"/>
        </w:rPr>
        <w:t>s</w:t>
      </w:r>
      <w:r>
        <w:rPr>
          <w:rFonts w:cs="Intel Clear"/>
          <w:spacing w:val="-1"/>
        </w:rPr>
        <w:t xml:space="preserve"> to Principal Engineer or Senior Principal Engineer would require NSG PE/SPE Committee review during the annual PE/SPE Candidate Readiness Review session in </w:t>
      </w:r>
      <w:r>
        <w:rPr>
          <w:rFonts w:cs="Intel Clear"/>
        </w:rPr>
        <w:t>January</w:t>
      </w:r>
      <w:r>
        <w:rPr>
          <w:rFonts w:cs="Intel Clear"/>
          <w:spacing w:val="-1"/>
        </w:rPr>
        <w:t xml:space="preserve">. </w:t>
      </w:r>
    </w:p>
    <w:sectPr w:rsidR="00332855" w:rsidRPr="009D2A9F" w:rsidSect="00EE151C">
      <w:headerReference w:type="default" r:id="rId19"/>
      <w:footerReference w:type="default" r:id="rId20"/>
      <w:pgSz w:w="12240" w:h="15840"/>
      <w:pgMar w:top="1720" w:right="1080" w:bottom="1120" w:left="1080" w:header="792" w:footer="9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8FDF4" w14:textId="77777777" w:rsidR="0097296D" w:rsidRDefault="0097296D">
      <w:r>
        <w:separator/>
      </w:r>
    </w:p>
  </w:endnote>
  <w:endnote w:type="continuationSeparator" w:id="0">
    <w:p w14:paraId="5C0677E8" w14:textId="77777777" w:rsidR="0097296D" w:rsidRDefault="00972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tel Clear">
    <w:panose1 w:val="020B0604020203020204"/>
    <w:charset w:val="00"/>
    <w:family w:val="swiss"/>
    <w:pitch w:val="variable"/>
    <w:sig w:usb0="E10006FF" w:usb1="400060FB" w:usb2="00000028"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158F2" w14:textId="52F20C1D" w:rsidR="00432904" w:rsidRDefault="009D2A9F">
    <w:pPr>
      <w:spacing w:line="14" w:lineRule="auto"/>
      <w:rPr>
        <w:sz w:val="20"/>
        <w:szCs w:val="20"/>
      </w:rPr>
    </w:pPr>
    <w:r>
      <w:rPr>
        <w:noProof/>
      </w:rPr>
      <mc:AlternateContent>
        <mc:Choice Requires="wps">
          <w:drawing>
            <wp:anchor distT="0" distB="0" distL="114300" distR="114300" simplePos="0" relativeHeight="503311328" behindDoc="1" locked="0" layoutInCell="1" allowOverlap="1" wp14:anchorId="6F7ED3E7" wp14:editId="4F95F4DF">
              <wp:simplePos x="0" y="0"/>
              <wp:positionH relativeFrom="page">
                <wp:posOffset>6081573</wp:posOffset>
              </wp:positionH>
              <wp:positionV relativeFrom="page">
                <wp:posOffset>9473084</wp:posOffset>
              </wp:positionV>
              <wp:extent cx="787170" cy="139700"/>
              <wp:effectExtent l="0" t="0" r="1333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1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0C5AD" w14:textId="391028E5" w:rsidR="00432904" w:rsidRDefault="00432904">
                          <w:pPr>
                            <w:spacing w:line="212" w:lineRule="exact"/>
                            <w:ind w:left="20"/>
                            <w:rPr>
                              <w:rFonts w:ascii="Intel Clear"/>
                              <w:i/>
                              <w:sz w:val="18"/>
                            </w:rPr>
                          </w:pPr>
                          <w:r>
                            <w:rPr>
                              <w:rFonts w:ascii="Intel Clear"/>
                              <w:i/>
                              <w:spacing w:val="-1"/>
                              <w:sz w:val="18"/>
                            </w:rPr>
                            <w:t>Rev.</w:t>
                          </w:r>
                          <w:r>
                            <w:rPr>
                              <w:rFonts w:ascii="Intel Clear"/>
                              <w:i/>
                              <w:spacing w:val="-4"/>
                              <w:sz w:val="18"/>
                            </w:rPr>
                            <w:t xml:space="preserve"> </w:t>
                          </w:r>
                          <w:r w:rsidR="009D2A9F">
                            <w:rPr>
                              <w:rFonts w:ascii="Intel Clear"/>
                              <w:i/>
                              <w:spacing w:val="-4"/>
                              <w:sz w:val="18"/>
                            </w:rPr>
                            <w:t>0</w:t>
                          </w:r>
                          <w:r w:rsidR="00521E07">
                            <w:rPr>
                              <w:rFonts w:ascii="Intel Clear"/>
                              <w:i/>
                              <w:sz w:val="18"/>
                            </w:rPr>
                            <w:t>5</w:t>
                          </w:r>
                          <w:r>
                            <w:rPr>
                              <w:rFonts w:ascii="Intel Clear"/>
                              <w:i/>
                              <w:sz w:val="18"/>
                            </w:rPr>
                            <w:t>.</w:t>
                          </w:r>
                          <w:r w:rsidR="009D2A9F">
                            <w:rPr>
                              <w:rFonts w:ascii="Intel Clear"/>
                              <w:i/>
                              <w:sz w:val="18"/>
                            </w:rPr>
                            <w:t>20</w:t>
                          </w:r>
                          <w:r w:rsidR="00521E07">
                            <w:rPr>
                              <w:rFonts w:ascii="Intel Clear"/>
                              <w:i/>
                              <w:sz w:val="18"/>
                            </w:rPr>
                            <w:t>20</w:t>
                          </w:r>
                        </w:p>
                        <w:p w14:paraId="1ABF1E1A" w14:textId="4E113C93" w:rsidR="00432904" w:rsidRDefault="00432904" w:rsidP="00EE151C">
                          <w:pPr>
                            <w:spacing w:line="212" w:lineRule="exact"/>
                            <w:rPr>
                              <w:rFonts w:ascii="Intel Clear" w:eastAsia="Intel Clear" w:hAnsi="Intel Clear" w:cs="Intel Clea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7ED3E7" id="_x0000_t202" coordsize="21600,21600" o:spt="202" path="m,l,21600r21600,l21600,xe">
              <v:stroke joinstyle="miter"/>
              <v:path gradientshapeok="t" o:connecttype="rect"/>
            </v:shapetype>
            <v:shape id="Text Box 1" o:spid="_x0000_s1026" type="#_x0000_t202" style="position:absolute;margin-left:478.85pt;margin-top:745.9pt;width:62pt;height:11pt;z-index:-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" filled="f" stroked="f">
              <v:textbox inset="0,0,0,0">
                <w:txbxContent>
                  <w:p w14:paraId="5600C5AD" w14:textId="391028E5" w:rsidR="00432904" w:rsidRDefault="00432904">
                    <w:pPr>
                      <w:spacing w:line="212" w:lineRule="exact"/>
                      <w:ind w:left="20"/>
                      <w:rPr>
                        <w:rFonts w:ascii="Intel Clear"/>
                        <w:i/>
                        <w:sz w:val="18"/>
                      </w:rPr>
                    </w:pPr>
                    <w:r>
                      <w:rPr>
                        <w:rFonts w:ascii="Intel Clear"/>
                        <w:i/>
                        <w:spacing w:val="-1"/>
                        <w:sz w:val="18"/>
                      </w:rPr>
                      <w:t>Rev.</w:t>
                    </w:r>
                    <w:r>
                      <w:rPr>
                        <w:rFonts w:ascii="Intel Clear"/>
                        <w:i/>
                        <w:spacing w:val="-4"/>
                        <w:sz w:val="18"/>
                      </w:rPr>
                      <w:t xml:space="preserve"> </w:t>
                    </w:r>
                    <w:r w:rsidR="009D2A9F">
                      <w:rPr>
                        <w:rFonts w:ascii="Intel Clear"/>
                        <w:i/>
                        <w:spacing w:val="-4"/>
                        <w:sz w:val="18"/>
                      </w:rPr>
                      <w:t>0</w:t>
                    </w:r>
                    <w:r w:rsidR="00521E07">
                      <w:rPr>
                        <w:rFonts w:ascii="Intel Clear"/>
                        <w:i/>
                        <w:sz w:val="18"/>
                      </w:rPr>
                      <w:t>5</w:t>
                    </w:r>
                    <w:r>
                      <w:rPr>
                        <w:rFonts w:ascii="Intel Clear"/>
                        <w:i/>
                        <w:sz w:val="18"/>
                      </w:rPr>
                      <w:t>.</w:t>
                    </w:r>
                    <w:r w:rsidR="009D2A9F">
                      <w:rPr>
                        <w:rFonts w:ascii="Intel Clear"/>
                        <w:i/>
                        <w:sz w:val="18"/>
                      </w:rPr>
                      <w:t>20</w:t>
                    </w:r>
                    <w:r w:rsidR="00521E07">
                      <w:rPr>
                        <w:rFonts w:ascii="Intel Clear"/>
                        <w:i/>
                        <w:sz w:val="18"/>
                      </w:rPr>
                      <w:t>20</w:t>
                    </w:r>
                  </w:p>
                  <w:p w14:paraId="1ABF1E1A" w14:textId="4E113C93" w:rsidR="00432904" w:rsidRDefault="00432904" w:rsidP="00EE151C">
                    <w:pPr>
                      <w:spacing w:line="212" w:lineRule="exact"/>
                      <w:rPr>
                        <w:rFonts w:ascii="Intel Clear" w:eastAsia="Intel Clear" w:hAnsi="Intel Clear" w:cs="Intel Clear"/>
                        <w:sz w:val="18"/>
                        <w:szCs w:val="18"/>
                      </w:rPr>
                    </w:pPr>
                  </w:p>
                </w:txbxContent>
              </v:textbox>
              <w10:wrap anchorx="page" anchory="page"/>
            </v:shape>
          </w:pict>
        </mc:Fallback>
      </mc:AlternateContent>
    </w:r>
    <w:r w:rsidR="00432904">
      <w:rPr>
        <w:noProof/>
      </w:rPr>
      <mc:AlternateContent>
        <mc:Choice Requires="wpg">
          <w:drawing>
            <wp:anchor distT="0" distB="0" distL="114300" distR="114300" simplePos="0" relativeHeight="503311280" behindDoc="1" locked="0" layoutInCell="1" allowOverlap="1" wp14:anchorId="0284BFA9" wp14:editId="39B96081">
              <wp:simplePos x="0" y="0"/>
              <wp:positionH relativeFrom="page">
                <wp:posOffset>914400</wp:posOffset>
              </wp:positionH>
              <wp:positionV relativeFrom="page">
                <wp:posOffset>9338945</wp:posOffset>
              </wp:positionV>
              <wp:extent cx="5923280" cy="1270"/>
              <wp:effectExtent l="9525" t="13970" r="10795" b="381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3280" cy="1270"/>
                        <a:chOff x="1440" y="14707"/>
                        <a:chExt cx="9328" cy="2"/>
                      </a:xfrm>
                    </wpg:grpSpPr>
                    <wps:wsp>
                      <wps:cNvPr id="4" name="Freeform 4"/>
                      <wps:cNvSpPr>
                        <a:spLocks/>
                      </wps:cNvSpPr>
                      <wps:spPr bwMode="auto">
                        <a:xfrm>
                          <a:off x="1440" y="14707"/>
                          <a:ext cx="9328" cy="2"/>
                        </a:xfrm>
                        <a:custGeom>
                          <a:avLst/>
                          <a:gdLst>
                            <a:gd name="T0" fmla="+- 0 1440 1440"/>
                            <a:gd name="T1" fmla="*/ T0 w 9328"/>
                            <a:gd name="T2" fmla="+- 0 10768 1440"/>
                            <a:gd name="T3" fmla="*/ T2 w 9328"/>
                          </a:gdLst>
                          <a:ahLst/>
                          <a:cxnLst>
                            <a:cxn ang="0">
                              <a:pos x="T1" y="0"/>
                            </a:cxn>
                            <a:cxn ang="0">
                              <a:pos x="T3" y="0"/>
                            </a:cxn>
                          </a:cxnLst>
                          <a:rect l="0" t="0" r="r" b="b"/>
                          <a:pathLst>
                            <a:path w="9328">
                              <a:moveTo>
                                <a:pt x="0" y="0"/>
                              </a:moveTo>
                              <a:lnTo>
                                <a:pt x="932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62BA40" id="Group 3" o:spid="_x0000_s1026" style="position:absolute;margin-left:1in;margin-top:735.35pt;width:466.4pt;height:.1pt;z-index:-5200;mso-position-horizontal-relative:page;mso-position-vertical-relative:page" coordorigin="1440,14707" coordsize="93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">
              <v:shape id="Freeform 4" o:spid="_x0000_s1027" style="position:absolute;left:1440;top:14707;width:9328;height:2;visibility:visible;mso-wrap-style:square;v-text-anchor:top" coordsize="93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" path="m,l9328,e" filled="f">
                <v:path arrowok="t" o:connecttype="custom" o:connectlocs="0,0;9328,0" o:connectangles="0,0"/>
              </v:shape>
              <w10:wrap anchorx="page" anchory="page"/>
            </v:group>
          </w:pict>
        </mc:Fallback>
      </mc:AlternateContent>
    </w:r>
    <w:r w:rsidR="00432904">
      <w:rPr>
        <w:noProof/>
      </w:rPr>
      <mc:AlternateContent>
        <mc:Choice Requires="wps">
          <w:drawing>
            <wp:anchor distT="0" distB="0" distL="114300" distR="114300" simplePos="0" relativeHeight="503311304" behindDoc="1" locked="0" layoutInCell="1" allowOverlap="1" wp14:anchorId="17B811DB" wp14:editId="58323DF1">
              <wp:simplePos x="0" y="0"/>
              <wp:positionH relativeFrom="page">
                <wp:posOffset>3827780</wp:posOffset>
              </wp:positionH>
              <wp:positionV relativeFrom="page">
                <wp:posOffset>9472295</wp:posOffset>
              </wp:positionV>
              <wp:extent cx="118745" cy="139700"/>
              <wp:effectExtent l="0" t="444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5C45A" w14:textId="77777777" w:rsidR="00432904" w:rsidRDefault="00432904">
                          <w:pPr>
                            <w:spacing w:line="212" w:lineRule="exact"/>
                            <w:ind w:left="40"/>
                            <w:rPr>
                              <w:rFonts w:ascii="Intel Clear" w:eastAsia="Intel Clear" w:hAnsi="Intel Clear" w:cs="Intel Clear"/>
                              <w:sz w:val="18"/>
                              <w:szCs w:val="18"/>
                            </w:rPr>
                          </w:pPr>
                          <w:r>
                            <w:fldChar w:fldCharType="begin"/>
                          </w:r>
                          <w:r>
                            <w:rPr>
                              <w:rFonts w:ascii="Intel Clear"/>
                              <w:sz w:val="18"/>
                            </w:rPr>
                            <w:instrText xml:space="preserve"> PAGE </w:instrText>
                          </w:r>
                          <w:r>
                            <w:fldChar w:fldCharType="separate"/>
                          </w:r>
                          <w:r>
                            <w:rPr>
                              <w:rFonts w:ascii="Intel Clear"/>
                              <w:noProof/>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811DB" id="Text Box 2" o:spid="_x0000_s1027" type="#_x0000_t202" style="position:absolute;margin-left:301.4pt;margin-top:745.85pt;width:9.35pt;height:11pt;z-index:-5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" filled="f" stroked="f">
              <v:textbox inset="0,0,0,0">
                <w:txbxContent>
                  <w:p w14:paraId="0E95C45A" w14:textId="77777777" w:rsidR="00432904" w:rsidRDefault="00432904">
                    <w:pPr>
                      <w:spacing w:line="212" w:lineRule="exact"/>
                      <w:ind w:left="40"/>
                      <w:rPr>
                        <w:rFonts w:ascii="Intel Clear" w:eastAsia="Intel Clear" w:hAnsi="Intel Clear" w:cs="Intel Clear"/>
                        <w:sz w:val="18"/>
                        <w:szCs w:val="18"/>
                      </w:rPr>
                    </w:pPr>
                    <w:r>
                      <w:fldChar w:fldCharType="begin"/>
                    </w:r>
                    <w:r>
                      <w:rPr>
                        <w:rFonts w:ascii="Intel Clear"/>
                        <w:sz w:val="18"/>
                      </w:rPr>
                      <w:instrText xml:space="preserve"> PAGE </w:instrText>
                    </w:r>
                    <w:r>
                      <w:fldChar w:fldCharType="separate"/>
                    </w:r>
                    <w:r>
                      <w:rPr>
                        <w:rFonts w:ascii="Intel Clear"/>
                        <w:noProof/>
                        <w:sz w:val="18"/>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08855" w14:textId="77777777" w:rsidR="0097296D" w:rsidRDefault="0097296D">
      <w:r>
        <w:separator/>
      </w:r>
    </w:p>
  </w:footnote>
  <w:footnote w:type="continuationSeparator" w:id="0">
    <w:p w14:paraId="6A98B2FF" w14:textId="77777777" w:rsidR="0097296D" w:rsidRDefault="00972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27003" w14:textId="47E32E22" w:rsidR="00432904" w:rsidRPr="001143A9" w:rsidRDefault="00432904" w:rsidP="001143A9">
    <w:pPr>
      <w:pStyle w:val="Header"/>
      <w:jc w:val="center"/>
      <w:rPr>
        <w:rFonts w:ascii="Intel Clear" w:hAnsi="Intel Clear" w:cs="Intel Clear"/>
        <w:color w:val="365F91" w:themeColor="accent1" w:themeShade="BF"/>
        <w:sz w:val="32"/>
        <w:szCs w:val="32"/>
      </w:rPr>
    </w:pPr>
    <w:r w:rsidRPr="001143A9">
      <w:rPr>
        <w:rFonts w:ascii="Intel Clear" w:hAnsi="Intel Clear" w:cs="Intel Clear"/>
        <w:color w:val="365F91" w:themeColor="accent1" w:themeShade="BF"/>
        <w:sz w:val="32"/>
        <w:szCs w:val="32"/>
      </w:rPr>
      <w:t>NSG PE / SPE Nomination Process and Criteria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635E"/>
    <w:multiLevelType w:val="hybridMultilevel"/>
    <w:tmpl w:val="ADFE8322"/>
    <w:lvl w:ilvl="0" w:tplc="0F6AACD4">
      <w:start w:val="1"/>
      <w:numFmt w:val="bullet"/>
      <w:lvlText w:val=""/>
      <w:lvlJc w:val="left"/>
      <w:pPr>
        <w:tabs>
          <w:tab w:val="num" w:pos="720"/>
        </w:tabs>
        <w:ind w:left="720" w:hanging="360"/>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065673"/>
    <w:multiLevelType w:val="hybridMultilevel"/>
    <w:tmpl w:val="9FF0582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4C1664"/>
    <w:multiLevelType w:val="hybridMultilevel"/>
    <w:tmpl w:val="257EAC7A"/>
    <w:lvl w:ilvl="0" w:tplc="D71E11E4">
      <w:start w:val="1"/>
      <w:numFmt w:val="decimal"/>
      <w:lvlText w:val="%1."/>
      <w:lvlJc w:val="left"/>
      <w:pPr>
        <w:ind w:left="500" w:hanging="360"/>
      </w:pPr>
      <w:rPr>
        <w:rFonts w:ascii="Intel Clear" w:eastAsia="Intel Clear" w:hAnsi="Intel Clear" w:hint="default"/>
        <w:b/>
        <w:bCs/>
        <w:color w:val="000000" w:themeColor="text1"/>
        <w:spacing w:val="1"/>
        <w:w w:val="97"/>
        <w:sz w:val="20"/>
        <w:szCs w:val="20"/>
      </w:rPr>
    </w:lvl>
    <w:lvl w:ilvl="1" w:tplc="4A52B30E">
      <w:start w:val="1"/>
      <w:numFmt w:val="lowerLetter"/>
      <w:lvlText w:val="%2."/>
      <w:lvlJc w:val="left"/>
      <w:pPr>
        <w:ind w:left="1220" w:hanging="360"/>
      </w:pPr>
      <w:rPr>
        <w:rFonts w:ascii="Intel Clear" w:eastAsia="Intel Clear" w:hAnsi="Intel Clear" w:hint="default"/>
        <w:spacing w:val="-1"/>
        <w:w w:val="97"/>
        <w:sz w:val="20"/>
        <w:szCs w:val="20"/>
      </w:rPr>
    </w:lvl>
    <w:lvl w:ilvl="2" w:tplc="4DF4FC92">
      <w:start w:val="1"/>
      <w:numFmt w:val="lowerRoman"/>
      <w:lvlText w:val="%3."/>
      <w:lvlJc w:val="left"/>
      <w:pPr>
        <w:ind w:left="1940" w:hanging="272"/>
        <w:jc w:val="right"/>
      </w:pPr>
      <w:rPr>
        <w:rFonts w:ascii="Intel Clear" w:eastAsia="Intel Clear" w:hAnsi="Intel Clear" w:hint="default"/>
        <w:b w:val="0"/>
        <w:w w:val="97"/>
        <w:sz w:val="20"/>
        <w:szCs w:val="20"/>
      </w:rPr>
    </w:lvl>
    <w:lvl w:ilvl="3" w:tplc="5CB61DD6">
      <w:start w:val="1"/>
      <w:numFmt w:val="bullet"/>
      <w:lvlText w:val="•"/>
      <w:lvlJc w:val="left"/>
      <w:pPr>
        <w:ind w:left="2905" w:hanging="272"/>
      </w:pPr>
      <w:rPr>
        <w:rFonts w:hint="default"/>
      </w:rPr>
    </w:lvl>
    <w:lvl w:ilvl="4" w:tplc="DBBC6378">
      <w:start w:val="1"/>
      <w:numFmt w:val="bullet"/>
      <w:lvlText w:val="•"/>
      <w:lvlJc w:val="left"/>
      <w:pPr>
        <w:ind w:left="3870" w:hanging="272"/>
      </w:pPr>
      <w:rPr>
        <w:rFonts w:hint="default"/>
      </w:rPr>
    </w:lvl>
    <w:lvl w:ilvl="5" w:tplc="62F2343A">
      <w:start w:val="1"/>
      <w:numFmt w:val="bullet"/>
      <w:lvlText w:val="•"/>
      <w:lvlJc w:val="left"/>
      <w:pPr>
        <w:ind w:left="4835" w:hanging="272"/>
      </w:pPr>
      <w:rPr>
        <w:rFonts w:hint="default"/>
      </w:rPr>
    </w:lvl>
    <w:lvl w:ilvl="6" w:tplc="E75443AC">
      <w:start w:val="1"/>
      <w:numFmt w:val="bullet"/>
      <w:lvlText w:val="•"/>
      <w:lvlJc w:val="left"/>
      <w:pPr>
        <w:ind w:left="5800" w:hanging="272"/>
      </w:pPr>
      <w:rPr>
        <w:rFonts w:hint="default"/>
      </w:rPr>
    </w:lvl>
    <w:lvl w:ilvl="7" w:tplc="B1908716">
      <w:start w:val="1"/>
      <w:numFmt w:val="bullet"/>
      <w:lvlText w:val="•"/>
      <w:lvlJc w:val="left"/>
      <w:pPr>
        <w:ind w:left="6765" w:hanging="272"/>
      </w:pPr>
      <w:rPr>
        <w:rFonts w:hint="default"/>
      </w:rPr>
    </w:lvl>
    <w:lvl w:ilvl="8" w:tplc="E1B682A6">
      <w:start w:val="1"/>
      <w:numFmt w:val="bullet"/>
      <w:lvlText w:val="•"/>
      <w:lvlJc w:val="left"/>
      <w:pPr>
        <w:ind w:left="7730" w:hanging="272"/>
      </w:pPr>
      <w:rPr>
        <w:rFonts w:hint="default"/>
      </w:rPr>
    </w:lvl>
  </w:abstractNum>
  <w:abstractNum w:abstractNumId="3" w15:restartNumberingAfterBreak="0">
    <w:nsid w:val="2A6B08B2"/>
    <w:multiLevelType w:val="hybridMultilevel"/>
    <w:tmpl w:val="BA84C810"/>
    <w:lvl w:ilvl="0" w:tplc="2E0026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29B2C38"/>
    <w:multiLevelType w:val="hybridMultilevel"/>
    <w:tmpl w:val="19C85696"/>
    <w:lvl w:ilvl="0" w:tplc="2E5C0484">
      <w:start w:val="1"/>
      <w:numFmt w:val="bullet"/>
      <w:lvlText w:val=""/>
      <w:lvlJc w:val="left"/>
      <w:pPr>
        <w:ind w:left="411" w:hanging="272"/>
      </w:pPr>
      <w:rPr>
        <w:rFonts w:ascii="Wingdings" w:eastAsia="Wingdings" w:hAnsi="Wingdings" w:hint="default"/>
        <w:sz w:val="18"/>
        <w:szCs w:val="18"/>
      </w:rPr>
    </w:lvl>
    <w:lvl w:ilvl="1" w:tplc="8FC02130">
      <w:start w:val="1"/>
      <w:numFmt w:val="bullet"/>
      <w:lvlText w:val="•"/>
      <w:lvlJc w:val="left"/>
      <w:pPr>
        <w:ind w:left="1336" w:hanging="272"/>
      </w:pPr>
      <w:rPr>
        <w:rFonts w:hint="default"/>
      </w:rPr>
    </w:lvl>
    <w:lvl w:ilvl="2" w:tplc="A58A074E">
      <w:start w:val="1"/>
      <w:numFmt w:val="bullet"/>
      <w:lvlText w:val="•"/>
      <w:lvlJc w:val="left"/>
      <w:pPr>
        <w:ind w:left="2261" w:hanging="272"/>
      </w:pPr>
      <w:rPr>
        <w:rFonts w:hint="default"/>
      </w:rPr>
    </w:lvl>
    <w:lvl w:ilvl="3" w:tplc="94609A2E">
      <w:start w:val="1"/>
      <w:numFmt w:val="bullet"/>
      <w:lvlText w:val="•"/>
      <w:lvlJc w:val="left"/>
      <w:pPr>
        <w:ind w:left="3186" w:hanging="272"/>
      </w:pPr>
      <w:rPr>
        <w:rFonts w:hint="default"/>
      </w:rPr>
    </w:lvl>
    <w:lvl w:ilvl="4" w:tplc="86667E1E">
      <w:start w:val="1"/>
      <w:numFmt w:val="bullet"/>
      <w:lvlText w:val="•"/>
      <w:lvlJc w:val="left"/>
      <w:pPr>
        <w:ind w:left="4111" w:hanging="272"/>
      </w:pPr>
      <w:rPr>
        <w:rFonts w:hint="default"/>
      </w:rPr>
    </w:lvl>
    <w:lvl w:ilvl="5" w:tplc="BE3C8586">
      <w:start w:val="1"/>
      <w:numFmt w:val="bullet"/>
      <w:lvlText w:val="•"/>
      <w:lvlJc w:val="left"/>
      <w:pPr>
        <w:ind w:left="5035" w:hanging="272"/>
      </w:pPr>
      <w:rPr>
        <w:rFonts w:hint="default"/>
      </w:rPr>
    </w:lvl>
    <w:lvl w:ilvl="6" w:tplc="0E8A2240">
      <w:start w:val="1"/>
      <w:numFmt w:val="bullet"/>
      <w:lvlText w:val="•"/>
      <w:lvlJc w:val="left"/>
      <w:pPr>
        <w:ind w:left="5960" w:hanging="272"/>
      </w:pPr>
      <w:rPr>
        <w:rFonts w:hint="default"/>
      </w:rPr>
    </w:lvl>
    <w:lvl w:ilvl="7" w:tplc="6610D280">
      <w:start w:val="1"/>
      <w:numFmt w:val="bullet"/>
      <w:lvlText w:val="•"/>
      <w:lvlJc w:val="left"/>
      <w:pPr>
        <w:ind w:left="6885" w:hanging="272"/>
      </w:pPr>
      <w:rPr>
        <w:rFonts w:hint="default"/>
      </w:rPr>
    </w:lvl>
    <w:lvl w:ilvl="8" w:tplc="05B438B4">
      <w:start w:val="1"/>
      <w:numFmt w:val="bullet"/>
      <w:lvlText w:val="•"/>
      <w:lvlJc w:val="left"/>
      <w:pPr>
        <w:ind w:left="7810" w:hanging="272"/>
      </w:pPr>
      <w:rPr>
        <w:rFonts w:hint="default"/>
      </w:rPr>
    </w:lvl>
  </w:abstractNum>
  <w:abstractNum w:abstractNumId="5" w15:restartNumberingAfterBreak="0">
    <w:nsid w:val="49E16E8C"/>
    <w:multiLevelType w:val="hybridMultilevel"/>
    <w:tmpl w:val="790899A2"/>
    <w:lvl w:ilvl="0" w:tplc="9D9CD470">
      <w:start w:val="1"/>
      <w:numFmt w:val="decimal"/>
      <w:lvlText w:val="%1."/>
      <w:lvlJc w:val="left"/>
      <w:pPr>
        <w:ind w:left="360" w:hanging="360"/>
      </w:pPr>
      <w:rPr>
        <w:rFonts w:ascii="Intel Clear" w:hAnsi="Intel Clear" w:hint="default"/>
        <w:color w:val="auto"/>
        <w:sz w:val="24"/>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6746363"/>
    <w:multiLevelType w:val="hybridMultilevel"/>
    <w:tmpl w:val="9F924886"/>
    <w:lvl w:ilvl="0" w:tplc="9D9CD470">
      <w:start w:val="1"/>
      <w:numFmt w:val="decimal"/>
      <w:lvlText w:val="%1."/>
      <w:lvlJc w:val="left"/>
      <w:pPr>
        <w:ind w:left="360" w:hanging="360"/>
      </w:pPr>
      <w:rPr>
        <w:rFonts w:ascii="Intel Clear" w:hAnsi="Intel Clear" w:hint="default"/>
        <w:color w:val="auto"/>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B5520C0"/>
    <w:multiLevelType w:val="hybridMultilevel"/>
    <w:tmpl w:val="43569C90"/>
    <w:lvl w:ilvl="0" w:tplc="0F6AACD4">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0A1B20"/>
    <w:multiLevelType w:val="hybridMultilevel"/>
    <w:tmpl w:val="808AA6FA"/>
    <w:lvl w:ilvl="0" w:tplc="6B169D70">
      <w:start w:val="1"/>
      <w:numFmt w:val="decimal"/>
      <w:lvlText w:val="%1."/>
      <w:lvlJc w:val="left"/>
      <w:pPr>
        <w:ind w:left="500" w:hanging="360"/>
      </w:pPr>
      <w:rPr>
        <w:rFonts w:ascii="Intel Clear" w:eastAsia="Intel Clear" w:hAnsi="Intel Clear" w:hint="default"/>
        <w:spacing w:val="-1"/>
        <w:w w:val="97"/>
        <w:sz w:val="20"/>
        <w:szCs w:val="20"/>
      </w:rPr>
    </w:lvl>
    <w:lvl w:ilvl="1" w:tplc="5F4A0448">
      <w:start w:val="1"/>
      <w:numFmt w:val="bullet"/>
      <w:lvlText w:val=""/>
      <w:lvlJc w:val="left"/>
      <w:pPr>
        <w:ind w:left="771" w:hanging="272"/>
      </w:pPr>
      <w:rPr>
        <w:rFonts w:ascii="Wingdings" w:eastAsia="Wingdings" w:hAnsi="Wingdings" w:hint="default"/>
        <w:sz w:val="18"/>
        <w:szCs w:val="18"/>
      </w:rPr>
    </w:lvl>
    <w:lvl w:ilvl="2" w:tplc="773CC3E8">
      <w:start w:val="1"/>
      <w:numFmt w:val="bullet"/>
      <w:lvlText w:val="•"/>
      <w:lvlJc w:val="left"/>
      <w:pPr>
        <w:ind w:left="1759" w:hanging="272"/>
      </w:pPr>
      <w:rPr>
        <w:rFonts w:hint="default"/>
      </w:rPr>
    </w:lvl>
    <w:lvl w:ilvl="3" w:tplc="4BD8FB4A">
      <w:start w:val="1"/>
      <w:numFmt w:val="bullet"/>
      <w:lvlText w:val="•"/>
      <w:lvlJc w:val="left"/>
      <w:pPr>
        <w:ind w:left="2746" w:hanging="272"/>
      </w:pPr>
      <w:rPr>
        <w:rFonts w:hint="default"/>
      </w:rPr>
    </w:lvl>
    <w:lvl w:ilvl="4" w:tplc="F814DC22">
      <w:start w:val="1"/>
      <w:numFmt w:val="bullet"/>
      <w:lvlText w:val="•"/>
      <w:lvlJc w:val="left"/>
      <w:pPr>
        <w:ind w:left="3734" w:hanging="272"/>
      </w:pPr>
      <w:rPr>
        <w:rFonts w:hint="default"/>
      </w:rPr>
    </w:lvl>
    <w:lvl w:ilvl="5" w:tplc="9F807470">
      <w:start w:val="1"/>
      <w:numFmt w:val="bullet"/>
      <w:lvlText w:val="•"/>
      <w:lvlJc w:val="left"/>
      <w:pPr>
        <w:ind w:left="4722" w:hanging="272"/>
      </w:pPr>
      <w:rPr>
        <w:rFonts w:hint="default"/>
      </w:rPr>
    </w:lvl>
    <w:lvl w:ilvl="6" w:tplc="64DCA582">
      <w:start w:val="1"/>
      <w:numFmt w:val="bullet"/>
      <w:lvlText w:val="•"/>
      <w:lvlJc w:val="left"/>
      <w:pPr>
        <w:ind w:left="5709" w:hanging="272"/>
      </w:pPr>
      <w:rPr>
        <w:rFonts w:hint="default"/>
      </w:rPr>
    </w:lvl>
    <w:lvl w:ilvl="7" w:tplc="FE2A2D18">
      <w:start w:val="1"/>
      <w:numFmt w:val="bullet"/>
      <w:lvlText w:val="•"/>
      <w:lvlJc w:val="left"/>
      <w:pPr>
        <w:ind w:left="6697" w:hanging="272"/>
      </w:pPr>
      <w:rPr>
        <w:rFonts w:hint="default"/>
      </w:rPr>
    </w:lvl>
    <w:lvl w:ilvl="8" w:tplc="7E12E914">
      <w:start w:val="1"/>
      <w:numFmt w:val="bullet"/>
      <w:lvlText w:val="•"/>
      <w:lvlJc w:val="left"/>
      <w:pPr>
        <w:ind w:left="7684" w:hanging="272"/>
      </w:pPr>
      <w:rPr>
        <w:rFonts w:hint="default"/>
      </w:rPr>
    </w:lvl>
  </w:abstractNum>
  <w:abstractNum w:abstractNumId="9" w15:restartNumberingAfterBreak="0">
    <w:nsid w:val="64946023"/>
    <w:multiLevelType w:val="hybridMultilevel"/>
    <w:tmpl w:val="D856FE08"/>
    <w:lvl w:ilvl="0" w:tplc="2D9C0A22">
      <w:start w:val="1"/>
      <w:numFmt w:val="bullet"/>
      <w:lvlText w:val=""/>
      <w:lvlJc w:val="left"/>
      <w:pPr>
        <w:tabs>
          <w:tab w:val="num" w:pos="720"/>
        </w:tabs>
        <w:ind w:left="720" w:hanging="360"/>
      </w:pPr>
      <w:rPr>
        <w:rFonts w:ascii="Wingdings" w:hAnsi="Wingdings" w:hint="default"/>
      </w:rPr>
    </w:lvl>
    <w:lvl w:ilvl="1" w:tplc="2B38757C">
      <w:start w:val="1"/>
      <w:numFmt w:val="bullet"/>
      <w:lvlText w:val=""/>
      <w:lvlJc w:val="left"/>
      <w:pPr>
        <w:tabs>
          <w:tab w:val="num" w:pos="1440"/>
        </w:tabs>
        <w:ind w:left="1440" w:hanging="360"/>
      </w:pPr>
      <w:rPr>
        <w:rFonts w:ascii="Wingdings" w:hAnsi="Wingdings" w:hint="default"/>
      </w:rPr>
    </w:lvl>
    <w:lvl w:ilvl="2" w:tplc="950EDF52" w:tentative="1">
      <w:start w:val="1"/>
      <w:numFmt w:val="bullet"/>
      <w:lvlText w:val=""/>
      <w:lvlJc w:val="left"/>
      <w:pPr>
        <w:tabs>
          <w:tab w:val="num" w:pos="2160"/>
        </w:tabs>
        <w:ind w:left="2160" w:hanging="360"/>
      </w:pPr>
      <w:rPr>
        <w:rFonts w:ascii="Wingdings" w:hAnsi="Wingdings" w:hint="default"/>
      </w:rPr>
    </w:lvl>
    <w:lvl w:ilvl="3" w:tplc="F5ECF418" w:tentative="1">
      <w:start w:val="1"/>
      <w:numFmt w:val="bullet"/>
      <w:lvlText w:val=""/>
      <w:lvlJc w:val="left"/>
      <w:pPr>
        <w:tabs>
          <w:tab w:val="num" w:pos="2880"/>
        </w:tabs>
        <w:ind w:left="2880" w:hanging="360"/>
      </w:pPr>
      <w:rPr>
        <w:rFonts w:ascii="Wingdings" w:hAnsi="Wingdings" w:hint="default"/>
      </w:rPr>
    </w:lvl>
    <w:lvl w:ilvl="4" w:tplc="C2A27DB8" w:tentative="1">
      <w:start w:val="1"/>
      <w:numFmt w:val="bullet"/>
      <w:lvlText w:val=""/>
      <w:lvlJc w:val="left"/>
      <w:pPr>
        <w:tabs>
          <w:tab w:val="num" w:pos="3600"/>
        </w:tabs>
        <w:ind w:left="3600" w:hanging="360"/>
      </w:pPr>
      <w:rPr>
        <w:rFonts w:ascii="Wingdings" w:hAnsi="Wingdings" w:hint="default"/>
      </w:rPr>
    </w:lvl>
    <w:lvl w:ilvl="5" w:tplc="96B2A7E4" w:tentative="1">
      <w:start w:val="1"/>
      <w:numFmt w:val="bullet"/>
      <w:lvlText w:val=""/>
      <w:lvlJc w:val="left"/>
      <w:pPr>
        <w:tabs>
          <w:tab w:val="num" w:pos="4320"/>
        </w:tabs>
        <w:ind w:left="4320" w:hanging="360"/>
      </w:pPr>
      <w:rPr>
        <w:rFonts w:ascii="Wingdings" w:hAnsi="Wingdings" w:hint="default"/>
      </w:rPr>
    </w:lvl>
    <w:lvl w:ilvl="6" w:tplc="68283C0E" w:tentative="1">
      <w:start w:val="1"/>
      <w:numFmt w:val="bullet"/>
      <w:lvlText w:val=""/>
      <w:lvlJc w:val="left"/>
      <w:pPr>
        <w:tabs>
          <w:tab w:val="num" w:pos="5040"/>
        </w:tabs>
        <w:ind w:left="5040" w:hanging="360"/>
      </w:pPr>
      <w:rPr>
        <w:rFonts w:ascii="Wingdings" w:hAnsi="Wingdings" w:hint="default"/>
      </w:rPr>
    </w:lvl>
    <w:lvl w:ilvl="7" w:tplc="76320066" w:tentative="1">
      <w:start w:val="1"/>
      <w:numFmt w:val="bullet"/>
      <w:lvlText w:val=""/>
      <w:lvlJc w:val="left"/>
      <w:pPr>
        <w:tabs>
          <w:tab w:val="num" w:pos="5760"/>
        </w:tabs>
        <w:ind w:left="5760" w:hanging="360"/>
      </w:pPr>
      <w:rPr>
        <w:rFonts w:ascii="Wingdings" w:hAnsi="Wingdings" w:hint="default"/>
      </w:rPr>
    </w:lvl>
    <w:lvl w:ilvl="8" w:tplc="89F6396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CF11B7"/>
    <w:multiLevelType w:val="hybridMultilevel"/>
    <w:tmpl w:val="8DC40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8"/>
  </w:num>
  <w:num w:numId="3">
    <w:abstractNumId w:val="4"/>
  </w:num>
  <w:num w:numId="4">
    <w:abstractNumId w:val="0"/>
  </w:num>
  <w:num w:numId="5">
    <w:abstractNumId w:val="7"/>
  </w:num>
  <w:num w:numId="6">
    <w:abstractNumId w:val="9"/>
  </w:num>
  <w:num w:numId="7">
    <w:abstractNumId w:val="6"/>
  </w:num>
  <w:num w:numId="8">
    <w:abstractNumId w:val="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855"/>
    <w:rsid w:val="00005709"/>
    <w:rsid w:val="00022141"/>
    <w:rsid w:val="000267AD"/>
    <w:rsid w:val="0002769B"/>
    <w:rsid w:val="00053B4A"/>
    <w:rsid w:val="000C1F96"/>
    <w:rsid w:val="00102D2F"/>
    <w:rsid w:val="001143A9"/>
    <w:rsid w:val="00124B64"/>
    <w:rsid w:val="00155B63"/>
    <w:rsid w:val="0016405B"/>
    <w:rsid w:val="00192935"/>
    <w:rsid w:val="001A6E5A"/>
    <w:rsid w:val="001F61FE"/>
    <w:rsid w:val="00206EAB"/>
    <w:rsid w:val="0021039D"/>
    <w:rsid w:val="00211637"/>
    <w:rsid w:val="0023101B"/>
    <w:rsid w:val="00243EFE"/>
    <w:rsid w:val="00257EA9"/>
    <w:rsid w:val="002670C9"/>
    <w:rsid w:val="00281803"/>
    <w:rsid w:val="00290F57"/>
    <w:rsid w:val="00296363"/>
    <w:rsid w:val="002B23D9"/>
    <w:rsid w:val="002C781A"/>
    <w:rsid w:val="002E0714"/>
    <w:rsid w:val="002E6CDE"/>
    <w:rsid w:val="002E7828"/>
    <w:rsid w:val="002E7AF2"/>
    <w:rsid w:val="003112F8"/>
    <w:rsid w:val="00332855"/>
    <w:rsid w:val="00351EE5"/>
    <w:rsid w:val="00366D12"/>
    <w:rsid w:val="003678D8"/>
    <w:rsid w:val="00374443"/>
    <w:rsid w:val="00374BAD"/>
    <w:rsid w:val="00380115"/>
    <w:rsid w:val="003815D4"/>
    <w:rsid w:val="00383427"/>
    <w:rsid w:val="00384FEA"/>
    <w:rsid w:val="003851BB"/>
    <w:rsid w:val="00385FF1"/>
    <w:rsid w:val="0039082B"/>
    <w:rsid w:val="003C19E7"/>
    <w:rsid w:val="003E2773"/>
    <w:rsid w:val="00427900"/>
    <w:rsid w:val="00432904"/>
    <w:rsid w:val="0045508D"/>
    <w:rsid w:val="00465D81"/>
    <w:rsid w:val="00470723"/>
    <w:rsid w:val="004844E3"/>
    <w:rsid w:val="00490C73"/>
    <w:rsid w:val="005027FC"/>
    <w:rsid w:val="00521E07"/>
    <w:rsid w:val="005924FA"/>
    <w:rsid w:val="005C6A25"/>
    <w:rsid w:val="005E198E"/>
    <w:rsid w:val="005E7710"/>
    <w:rsid w:val="00613C7E"/>
    <w:rsid w:val="00624159"/>
    <w:rsid w:val="00641620"/>
    <w:rsid w:val="00670FE2"/>
    <w:rsid w:val="00691C4D"/>
    <w:rsid w:val="0069226F"/>
    <w:rsid w:val="006B55DB"/>
    <w:rsid w:val="00703506"/>
    <w:rsid w:val="00705AB3"/>
    <w:rsid w:val="00707413"/>
    <w:rsid w:val="007116B2"/>
    <w:rsid w:val="00721397"/>
    <w:rsid w:val="00740EC8"/>
    <w:rsid w:val="00781559"/>
    <w:rsid w:val="007A4FC2"/>
    <w:rsid w:val="007C027B"/>
    <w:rsid w:val="007C46ED"/>
    <w:rsid w:val="007D73FA"/>
    <w:rsid w:val="007F2946"/>
    <w:rsid w:val="007F7F11"/>
    <w:rsid w:val="00806DEE"/>
    <w:rsid w:val="008133DA"/>
    <w:rsid w:val="008315C9"/>
    <w:rsid w:val="0084303F"/>
    <w:rsid w:val="00856224"/>
    <w:rsid w:val="00892A88"/>
    <w:rsid w:val="00895846"/>
    <w:rsid w:val="008D537A"/>
    <w:rsid w:val="00915C81"/>
    <w:rsid w:val="0093690C"/>
    <w:rsid w:val="00943353"/>
    <w:rsid w:val="00957CF8"/>
    <w:rsid w:val="0097296D"/>
    <w:rsid w:val="00974DCE"/>
    <w:rsid w:val="00975354"/>
    <w:rsid w:val="009805DB"/>
    <w:rsid w:val="00983437"/>
    <w:rsid w:val="009A17B5"/>
    <w:rsid w:val="009B2E34"/>
    <w:rsid w:val="009B624C"/>
    <w:rsid w:val="009D2A9F"/>
    <w:rsid w:val="009F4269"/>
    <w:rsid w:val="00A0500D"/>
    <w:rsid w:val="00A5798C"/>
    <w:rsid w:val="00A828D1"/>
    <w:rsid w:val="00AD1540"/>
    <w:rsid w:val="00B13B3D"/>
    <w:rsid w:val="00B32CA4"/>
    <w:rsid w:val="00B53D0A"/>
    <w:rsid w:val="00B727BA"/>
    <w:rsid w:val="00B7650B"/>
    <w:rsid w:val="00B83E21"/>
    <w:rsid w:val="00B95942"/>
    <w:rsid w:val="00B962FE"/>
    <w:rsid w:val="00B9742B"/>
    <w:rsid w:val="00BE2688"/>
    <w:rsid w:val="00BE7BB4"/>
    <w:rsid w:val="00C24760"/>
    <w:rsid w:val="00C25C75"/>
    <w:rsid w:val="00C634BB"/>
    <w:rsid w:val="00C868C0"/>
    <w:rsid w:val="00CA1F6E"/>
    <w:rsid w:val="00CB7B7A"/>
    <w:rsid w:val="00CD2FA8"/>
    <w:rsid w:val="00D25931"/>
    <w:rsid w:val="00D4138F"/>
    <w:rsid w:val="00D51A9F"/>
    <w:rsid w:val="00D956F6"/>
    <w:rsid w:val="00DA29B6"/>
    <w:rsid w:val="00DB08EE"/>
    <w:rsid w:val="00E00358"/>
    <w:rsid w:val="00E0278C"/>
    <w:rsid w:val="00E075EA"/>
    <w:rsid w:val="00E26436"/>
    <w:rsid w:val="00E436DE"/>
    <w:rsid w:val="00E97388"/>
    <w:rsid w:val="00E97DC3"/>
    <w:rsid w:val="00EA0A9F"/>
    <w:rsid w:val="00EA3224"/>
    <w:rsid w:val="00EB0B38"/>
    <w:rsid w:val="00EC2C02"/>
    <w:rsid w:val="00EC5939"/>
    <w:rsid w:val="00EC7AB2"/>
    <w:rsid w:val="00EE151C"/>
    <w:rsid w:val="00EE39DB"/>
    <w:rsid w:val="00F10AFD"/>
    <w:rsid w:val="00F210C8"/>
    <w:rsid w:val="00F27C8B"/>
    <w:rsid w:val="00F32E94"/>
    <w:rsid w:val="00F55984"/>
    <w:rsid w:val="00FD5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3AC6EA"/>
  <w15:docId w15:val="{57A3C5A7-7103-4B23-A3CC-4320FCF10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40"/>
      <w:outlineLvl w:val="0"/>
    </w:pPr>
    <w:rPr>
      <w:rFonts w:ascii="Intel Clear" w:eastAsia="Intel Clear" w:hAnsi="Intel Clear"/>
      <w:b/>
      <w:bCs/>
    </w:rPr>
  </w:style>
  <w:style w:type="paragraph" w:styleId="Heading2">
    <w:name w:val="heading 2"/>
    <w:basedOn w:val="Normal"/>
    <w:uiPriority w:val="1"/>
    <w:qFormat/>
    <w:pPr>
      <w:ind w:left="140" w:hanging="360"/>
      <w:outlineLvl w:val="1"/>
    </w:pPr>
    <w:rPr>
      <w:rFonts w:ascii="Intel Clear" w:eastAsia="Intel Clear" w:hAnsi="Intel Clea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71" w:hanging="271"/>
    </w:pPr>
    <w:rPr>
      <w:rFonts w:ascii="Intel Clear" w:eastAsia="Intel Clear" w:hAnsi="Intel Clea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55B63"/>
    <w:pPr>
      <w:tabs>
        <w:tab w:val="center" w:pos="4680"/>
        <w:tab w:val="right" w:pos="9360"/>
      </w:tabs>
    </w:pPr>
  </w:style>
  <w:style w:type="character" w:customStyle="1" w:styleId="HeaderChar">
    <w:name w:val="Header Char"/>
    <w:basedOn w:val="DefaultParagraphFont"/>
    <w:link w:val="Header"/>
    <w:uiPriority w:val="99"/>
    <w:rsid w:val="00155B63"/>
  </w:style>
  <w:style w:type="paragraph" w:styleId="Footer">
    <w:name w:val="footer"/>
    <w:basedOn w:val="Normal"/>
    <w:link w:val="FooterChar"/>
    <w:uiPriority w:val="99"/>
    <w:unhideWhenUsed/>
    <w:rsid w:val="00155B63"/>
    <w:pPr>
      <w:tabs>
        <w:tab w:val="center" w:pos="4680"/>
        <w:tab w:val="right" w:pos="9360"/>
      </w:tabs>
    </w:pPr>
  </w:style>
  <w:style w:type="character" w:customStyle="1" w:styleId="FooterChar">
    <w:name w:val="Footer Char"/>
    <w:basedOn w:val="DefaultParagraphFont"/>
    <w:link w:val="Footer"/>
    <w:uiPriority w:val="99"/>
    <w:rsid w:val="00155B63"/>
  </w:style>
  <w:style w:type="character" w:styleId="Hyperlink">
    <w:name w:val="Hyperlink"/>
    <w:basedOn w:val="DefaultParagraphFont"/>
    <w:uiPriority w:val="99"/>
    <w:unhideWhenUsed/>
    <w:rsid w:val="001A6E5A"/>
    <w:rPr>
      <w:color w:val="0000FF" w:themeColor="hyperlink"/>
      <w:u w:val="single"/>
    </w:rPr>
  </w:style>
  <w:style w:type="paragraph" w:styleId="NormalWeb">
    <w:name w:val="Normal (Web)"/>
    <w:basedOn w:val="Normal"/>
    <w:uiPriority w:val="99"/>
    <w:semiHidden/>
    <w:unhideWhenUsed/>
    <w:rsid w:val="0016405B"/>
    <w:pPr>
      <w:widowControl/>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25C75"/>
    <w:rPr>
      <w:color w:val="800080" w:themeColor="followedHyperlink"/>
      <w:u w:val="single"/>
    </w:rPr>
  </w:style>
  <w:style w:type="character" w:styleId="CommentReference">
    <w:name w:val="annotation reference"/>
    <w:basedOn w:val="DefaultParagraphFont"/>
    <w:uiPriority w:val="99"/>
    <w:semiHidden/>
    <w:unhideWhenUsed/>
    <w:rsid w:val="00806DEE"/>
    <w:rPr>
      <w:sz w:val="16"/>
      <w:szCs w:val="16"/>
    </w:rPr>
  </w:style>
  <w:style w:type="paragraph" w:styleId="CommentText">
    <w:name w:val="annotation text"/>
    <w:basedOn w:val="Normal"/>
    <w:link w:val="CommentTextChar"/>
    <w:uiPriority w:val="99"/>
    <w:semiHidden/>
    <w:unhideWhenUsed/>
    <w:rsid w:val="00806DEE"/>
    <w:rPr>
      <w:sz w:val="20"/>
      <w:szCs w:val="20"/>
    </w:rPr>
  </w:style>
  <w:style w:type="character" w:customStyle="1" w:styleId="CommentTextChar">
    <w:name w:val="Comment Text Char"/>
    <w:basedOn w:val="DefaultParagraphFont"/>
    <w:link w:val="CommentText"/>
    <w:uiPriority w:val="99"/>
    <w:semiHidden/>
    <w:rsid w:val="00806DEE"/>
    <w:rPr>
      <w:sz w:val="20"/>
      <w:szCs w:val="20"/>
    </w:rPr>
  </w:style>
  <w:style w:type="paragraph" w:styleId="CommentSubject">
    <w:name w:val="annotation subject"/>
    <w:basedOn w:val="CommentText"/>
    <w:next w:val="CommentText"/>
    <w:link w:val="CommentSubjectChar"/>
    <w:uiPriority w:val="99"/>
    <w:semiHidden/>
    <w:unhideWhenUsed/>
    <w:rsid w:val="00806DEE"/>
    <w:rPr>
      <w:b/>
      <w:bCs/>
    </w:rPr>
  </w:style>
  <w:style w:type="character" w:customStyle="1" w:styleId="CommentSubjectChar">
    <w:name w:val="Comment Subject Char"/>
    <w:basedOn w:val="CommentTextChar"/>
    <w:link w:val="CommentSubject"/>
    <w:uiPriority w:val="99"/>
    <w:semiHidden/>
    <w:rsid w:val="00806DEE"/>
    <w:rPr>
      <w:b/>
      <w:bCs/>
      <w:sz w:val="20"/>
      <w:szCs w:val="20"/>
    </w:rPr>
  </w:style>
  <w:style w:type="paragraph" w:styleId="BalloonText">
    <w:name w:val="Balloon Text"/>
    <w:basedOn w:val="Normal"/>
    <w:link w:val="BalloonTextChar"/>
    <w:uiPriority w:val="99"/>
    <w:semiHidden/>
    <w:unhideWhenUsed/>
    <w:rsid w:val="00806D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DEE"/>
    <w:rPr>
      <w:rFonts w:ascii="Segoe UI" w:hAnsi="Segoe UI" w:cs="Segoe UI"/>
      <w:sz w:val="18"/>
      <w:szCs w:val="18"/>
    </w:rPr>
  </w:style>
  <w:style w:type="character" w:styleId="Emphasis">
    <w:name w:val="Emphasis"/>
    <w:qFormat/>
    <w:rsid w:val="008D537A"/>
    <w:rPr>
      <w:i/>
      <w:iCs/>
    </w:rPr>
  </w:style>
  <w:style w:type="character" w:styleId="UnresolvedMention">
    <w:name w:val="Unresolved Mention"/>
    <w:basedOn w:val="DefaultParagraphFont"/>
    <w:uiPriority w:val="99"/>
    <w:semiHidden/>
    <w:unhideWhenUsed/>
    <w:rsid w:val="00E075EA"/>
    <w:rPr>
      <w:color w:val="605E5C"/>
      <w:shd w:val="clear" w:color="auto" w:fill="E1DFDD"/>
    </w:rPr>
  </w:style>
  <w:style w:type="table" w:styleId="TableGrid">
    <w:name w:val="Table Grid"/>
    <w:basedOn w:val="TableNormal"/>
    <w:uiPriority w:val="39"/>
    <w:rsid w:val="00521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61348">
      <w:bodyDiv w:val="1"/>
      <w:marLeft w:val="0"/>
      <w:marRight w:val="0"/>
      <w:marTop w:val="0"/>
      <w:marBottom w:val="0"/>
      <w:divBdr>
        <w:top w:val="none" w:sz="0" w:space="0" w:color="auto"/>
        <w:left w:val="none" w:sz="0" w:space="0" w:color="auto"/>
        <w:bottom w:val="none" w:sz="0" w:space="0" w:color="auto"/>
        <w:right w:val="none" w:sz="0" w:space="0" w:color="auto"/>
      </w:divBdr>
    </w:div>
    <w:div w:id="935400396">
      <w:bodyDiv w:val="1"/>
      <w:marLeft w:val="0"/>
      <w:marRight w:val="0"/>
      <w:marTop w:val="0"/>
      <w:marBottom w:val="0"/>
      <w:divBdr>
        <w:top w:val="none" w:sz="0" w:space="0" w:color="auto"/>
        <w:left w:val="none" w:sz="0" w:space="0" w:color="auto"/>
        <w:bottom w:val="none" w:sz="0" w:space="0" w:color="auto"/>
        <w:right w:val="none" w:sz="0" w:space="0" w:color="auto"/>
      </w:divBdr>
      <w:divsChild>
        <w:div w:id="1306467633">
          <w:marLeft w:val="360"/>
          <w:marRight w:val="0"/>
          <w:marTop w:val="0"/>
          <w:marBottom w:val="0"/>
          <w:divBdr>
            <w:top w:val="none" w:sz="0" w:space="0" w:color="auto"/>
            <w:left w:val="none" w:sz="0" w:space="0" w:color="auto"/>
            <w:bottom w:val="none" w:sz="0" w:space="0" w:color="auto"/>
            <w:right w:val="none" w:sz="0" w:space="0" w:color="auto"/>
          </w:divBdr>
        </w:div>
        <w:div w:id="855585078">
          <w:marLeft w:val="360"/>
          <w:marRight w:val="0"/>
          <w:marTop w:val="0"/>
          <w:marBottom w:val="0"/>
          <w:divBdr>
            <w:top w:val="none" w:sz="0" w:space="0" w:color="auto"/>
            <w:left w:val="none" w:sz="0" w:space="0" w:color="auto"/>
            <w:bottom w:val="none" w:sz="0" w:space="0" w:color="auto"/>
            <w:right w:val="none" w:sz="0" w:space="0" w:color="auto"/>
          </w:divBdr>
        </w:div>
        <w:div w:id="1578510810">
          <w:marLeft w:val="360"/>
          <w:marRight w:val="0"/>
          <w:marTop w:val="0"/>
          <w:marBottom w:val="0"/>
          <w:divBdr>
            <w:top w:val="none" w:sz="0" w:space="0" w:color="auto"/>
            <w:left w:val="none" w:sz="0" w:space="0" w:color="auto"/>
            <w:bottom w:val="none" w:sz="0" w:space="0" w:color="auto"/>
            <w:right w:val="none" w:sz="0" w:space="0" w:color="auto"/>
          </w:divBdr>
        </w:div>
      </w:divsChild>
    </w:div>
    <w:div w:id="1753233474">
      <w:bodyDiv w:val="1"/>
      <w:marLeft w:val="0"/>
      <w:marRight w:val="0"/>
      <w:marTop w:val="0"/>
      <w:marBottom w:val="0"/>
      <w:divBdr>
        <w:top w:val="none" w:sz="0" w:space="0" w:color="auto"/>
        <w:left w:val="none" w:sz="0" w:space="0" w:color="auto"/>
        <w:bottom w:val="none" w:sz="0" w:space="0" w:color="auto"/>
        <w:right w:val="none" w:sz="0" w:space="0" w:color="auto"/>
      </w:divBdr>
    </w:div>
    <w:div w:id="1754158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8203;&#8203;&#8203;NSG.PE.Committee@intel.com?subject=NSG%20PE/SPE%20Nomination%20" TargetMode="External"/><Relationship Id="rId18" Type="http://schemas.openxmlformats.org/officeDocument/2006/relationships/hyperlink" Target="https://sharepoint.amr.ith.intel.com/sites/HRSA/WorkdayHelp/Documents/z_Assess%20Potential_Job%20Aid.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p2010.amr.ith.intel.com/sites/HR_LDS/Pages/NSG-Technical-Leadership.aspx" TargetMode="External"/><Relationship Id="rId17" Type="http://schemas.openxmlformats.org/officeDocument/2006/relationships/hyperlink" Target="https://sp2010.amr.ith.intel.com/sites/HR_LDS/SiteAssets/Pages/NSG-Technical-Leadership/Manager%20Job%20Aid%20How%20to%20Enroll%20Employees%20in%20a%20Technical%20Career%20Path.pptx" TargetMode="External"/><Relationship Id="rId2" Type="http://schemas.openxmlformats.org/officeDocument/2006/relationships/customXml" Target="../customXml/item2.xml"/><Relationship Id="rId16" Type="http://schemas.openxmlformats.org/officeDocument/2006/relationships/hyperlink" Target="https://sp2010.amr.ith.intel.com/sites/HR_LDS/SiteAssets/Pages/NSG-Technical-Leadership/NSG%20PE_SPE%20Candidate%20Profile%202020.ppt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5" Type="http://schemas.openxmlformats.org/officeDocument/2006/relationships/numbering" Target="numbering.xml"/><Relationship Id="rId15" Type="http://schemas.openxmlformats.org/officeDocument/2006/relationships/hyperlink" Target="https://sp2010.amr.ith.intel.com/sites/HR_LDS/SiteAssets/Pages/NSG-Technical-Leadership/NSG%20PE-SPE%20Nomination%20Form_2020.docx"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p2010.amr.ith.intel.com/sites/HR_LDS/Pages/NSG-Technical-Leadership.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094D2341570B418B33CEC6197AF434" ma:contentTypeVersion="1" ma:contentTypeDescription="Create a new document." ma:contentTypeScope="" ma:versionID="37bbd43da3eddac0ee38677b41083a4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FCF00-FB5E-4C2B-8089-7C1D708B183F}">
  <ds:schemaRefs>
    <ds:schemaRef ds:uri="http://schemas.microsoft.com/sharepoint/v3/contenttype/forms"/>
  </ds:schemaRefs>
</ds:datastoreItem>
</file>

<file path=customXml/itemProps2.xml><?xml version="1.0" encoding="utf-8"?>
<ds:datastoreItem xmlns:ds="http://schemas.openxmlformats.org/officeDocument/2006/customXml" ds:itemID="{88E2E827-2EC6-4BE7-83BB-D7E91CA3F1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091352-9048-43C3-ACC4-B0A50CBD4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BC9A2D5-89E7-43E0-BA4B-4E4D98185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1417</TotalTime>
  <Pages>3</Pages>
  <Words>1442</Words>
  <Characters>8225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sonia.lewis@intel.com;traci.young@intel.com</dc:creator>
  <cp:keywords>CTPClassification=CTP_NT</cp:keywords>
  <cp:lastModifiedBy>Young, Traci</cp:lastModifiedBy>
  <cp:revision>6</cp:revision>
  <dcterms:created xsi:type="dcterms:W3CDTF">2020-06-11T02:46:00Z</dcterms:created>
  <dcterms:modified xsi:type="dcterms:W3CDTF">2020-08-07T22:04:00Z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2017-08-11T00:00:00Z</vt:filetime>
  </property>
  <property fmtid="{D5CDD505-2E9C-101B-9397-08002B2CF9AE}" pid="3" name="LastSaved">
    <vt:filetime>2018-03-09T00:00:00Z</vt:filetime>
  </property>
  <property fmtid="{D5CDD505-2E9C-101B-9397-08002B2CF9AE}" pid="4" name="ContentTypeId">
    <vt:lpwstr>0x01010082094D2341570B418B33CEC6197AF434</vt:lpwstr>
  </property>
  <property fmtid="{D5CDD505-2E9C-101B-9397-08002B2CF9AE}" pid="5" name="TitusGUID">
    <vt:lpwstr>2ef876b2-ccea-4d9b-b153-28b693e59a72</vt:lpwstr>
  </property>
  <property fmtid="{D5CDD505-2E9C-101B-9397-08002B2CF9AE}" pid="6" name="CTP_TimeStamp">
    <vt:lpwstr>2020-06-30 23:03:14Z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