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712522EA" w:rsidR="00825980" w:rsidRPr="00BE1E0A" w:rsidRDefault="00DE7E5C" w:rsidP="00834F43">
            <w:pPr>
              <w:rPr>
                <w:rFonts w:ascii="Intel Clear Light" w:hAnsi="Intel Clear Light" w:cs="Intel Clear Light"/>
                <w:iCs/>
                <w:sz w:val="20"/>
                <w:szCs w:val="20"/>
              </w:rPr>
            </w:pPr>
            <w:r w:rsidRPr="00DE7E5C">
              <w:rPr>
                <w:rFonts w:ascii="Intel Clear Light" w:hAnsi="Intel Clear Light" w:cs="Intel Clear Light"/>
                <w:iCs/>
                <w:sz w:val="20"/>
                <w:szCs w:val="20"/>
              </w:rPr>
              <w:t>11773081</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4959299D" w:rsidR="00825980" w:rsidRPr="00BE1E0A" w:rsidRDefault="00C926BA" w:rsidP="00834F43">
            <w:pPr>
              <w:rPr>
                <w:rFonts w:ascii="Intel Clear Light" w:hAnsi="Intel Clear Light" w:cs="Intel Clear Light"/>
                <w:iCs/>
                <w:sz w:val="20"/>
                <w:szCs w:val="20"/>
              </w:rPr>
            </w:pPr>
            <w:r>
              <w:rPr>
                <w:rFonts w:ascii="Intel Clear Light" w:hAnsi="Intel Clear Light" w:cs="Intel Clear Light"/>
                <w:iCs/>
                <w:sz w:val="20"/>
                <w:szCs w:val="20"/>
              </w:rPr>
              <w:t>Kumar Virwani</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58DF180D" w:rsidR="00825980" w:rsidRPr="00BE1E0A" w:rsidRDefault="00C926BA" w:rsidP="00834F43">
            <w:pPr>
              <w:rPr>
                <w:rFonts w:ascii="Intel Clear Light" w:hAnsi="Intel Clear Light" w:cs="Intel Clear Light"/>
                <w:iCs/>
                <w:sz w:val="20"/>
                <w:szCs w:val="20"/>
              </w:rPr>
            </w:pPr>
            <w:r>
              <w:rPr>
                <w:rFonts w:ascii="Intel Clear Light" w:hAnsi="Intel Clear Light" w:cs="Intel Clear Light"/>
                <w:iCs/>
                <w:sz w:val="20"/>
                <w:szCs w:val="20"/>
              </w:rPr>
              <w:t>NSG</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39BF80BC" w:rsidR="00825980" w:rsidRPr="00BE1E0A" w:rsidRDefault="00DD2291" w:rsidP="00834F43">
            <w:pPr>
              <w:rPr>
                <w:rFonts w:ascii="Intel Clear Light" w:hAnsi="Intel Clear Light" w:cs="Intel Clear Light"/>
                <w:iCs/>
                <w:sz w:val="20"/>
                <w:szCs w:val="20"/>
              </w:rPr>
            </w:pPr>
            <w:r w:rsidRPr="00DD2291">
              <w:rPr>
                <w:rFonts w:ascii="Intel Clear Light" w:hAnsi="Intel Clear Light" w:cs="Intel Clear Light"/>
                <w:iCs/>
                <w:sz w:val="20"/>
                <w:szCs w:val="20"/>
              </w:rPr>
              <w:t xml:space="preserve">TD Mod &amp; </w:t>
            </w:r>
            <w:proofErr w:type="spellStart"/>
            <w:r w:rsidRPr="00DD2291">
              <w:rPr>
                <w:rFonts w:ascii="Intel Clear Light" w:hAnsi="Intel Clear Light" w:cs="Intel Clear Light"/>
                <w:iCs/>
                <w:sz w:val="20"/>
                <w:szCs w:val="20"/>
              </w:rPr>
              <w:t>Integr</w:t>
            </w:r>
            <w:proofErr w:type="spellEnd"/>
            <w:r w:rsidRPr="00DD2291">
              <w:rPr>
                <w:rFonts w:ascii="Intel Clear Light" w:hAnsi="Intel Clear Light" w:cs="Intel Clear Light"/>
                <w:iCs/>
                <w:sz w:val="20"/>
                <w:szCs w:val="20"/>
              </w:rPr>
              <w:t xml:space="preserve"> Yield </w:t>
            </w:r>
            <w:proofErr w:type="spellStart"/>
            <w:r w:rsidRPr="00DD2291">
              <w:rPr>
                <w:rFonts w:ascii="Intel Clear Light" w:hAnsi="Intel Clear Light" w:cs="Intel Clear Light"/>
                <w:iCs/>
                <w:sz w:val="20"/>
                <w:szCs w:val="20"/>
              </w:rPr>
              <w:t>Eng</w:t>
            </w:r>
            <w:proofErr w:type="spellEnd"/>
            <w:r w:rsidR="00FD5CAB">
              <w:rPr>
                <w:rFonts w:ascii="Intel Clear Light" w:hAnsi="Intel Clear Light" w:cs="Intel Clear Light"/>
                <w:iCs/>
                <w:sz w:val="20"/>
                <w:szCs w:val="20"/>
              </w:rPr>
              <w:t xml:space="preserve">, NSG RTD </w:t>
            </w:r>
            <w:proofErr w:type="spellStart"/>
            <w:r w:rsidR="00FD5CAB">
              <w:rPr>
                <w:rFonts w:ascii="Intel Clear Light" w:hAnsi="Intel Clear Light" w:cs="Intel Clear Light"/>
                <w:iCs/>
                <w:sz w:val="20"/>
                <w:szCs w:val="20"/>
              </w:rPr>
              <w:t>Optane</w:t>
            </w:r>
            <w:proofErr w:type="spellEnd"/>
            <w:r w:rsidR="00FD5CAB">
              <w:rPr>
                <w:rFonts w:ascii="Intel Clear Light" w:hAnsi="Intel Clear Light" w:cs="Intel Clear Light"/>
                <w:iCs/>
                <w:sz w:val="20"/>
                <w:szCs w:val="20"/>
              </w:rPr>
              <w:t xml:space="preserve"> Process Architecture</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1724E89F"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0A01732C" w:rsidR="008220F3" w:rsidRPr="00BE1E0A" w:rsidRDefault="00D654EC" w:rsidP="00834F43">
            <w:pPr>
              <w:rPr>
                <w:rFonts w:ascii="Intel Clear Light" w:hAnsi="Intel Clear Light" w:cs="Intel Clear Light"/>
                <w:sz w:val="20"/>
                <w:szCs w:val="20"/>
              </w:rPr>
            </w:pPr>
            <w:r>
              <w:rPr>
                <w:rFonts w:ascii="Intel Clear Light" w:hAnsi="Intel Clear Light" w:cs="Intel Clear Light"/>
                <w:sz w:val="20"/>
                <w:szCs w:val="20"/>
              </w:rPr>
              <w:t xml:space="preserve">3DXP </w:t>
            </w:r>
            <w:r w:rsidR="00F80B3B">
              <w:rPr>
                <w:rFonts w:ascii="Intel Clear Light" w:hAnsi="Intel Clear Light" w:cs="Intel Clear Light"/>
                <w:sz w:val="20"/>
                <w:szCs w:val="20"/>
              </w:rPr>
              <w:t>Integration</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40C0F758" w:rsidR="00825980" w:rsidRPr="00BE1E0A" w:rsidRDefault="00F8317C" w:rsidP="00834F43">
            <w:pPr>
              <w:rPr>
                <w:rFonts w:ascii="Intel Clear Light" w:hAnsi="Intel Clear Light" w:cs="Intel Clear Light"/>
                <w:sz w:val="20"/>
                <w:szCs w:val="20"/>
              </w:rPr>
            </w:pPr>
            <w:r>
              <w:rPr>
                <w:rFonts w:ascii="Intel Clear Light" w:hAnsi="Intel Clear Light" w:cs="Intel Clear Light"/>
                <w:sz w:val="20"/>
                <w:szCs w:val="20"/>
              </w:rPr>
              <w:t>Al Fazio</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4F233E40" w:rsidR="00431FBE" w:rsidRPr="00BE1E0A" w:rsidRDefault="00C926BA" w:rsidP="00ED704E">
            <w:pPr>
              <w:rPr>
                <w:rFonts w:ascii="Intel Clear Light" w:hAnsi="Intel Clear Light" w:cs="Intel Clear Light"/>
                <w:sz w:val="20"/>
                <w:szCs w:val="20"/>
              </w:rPr>
            </w:pPr>
            <w:r>
              <w:rPr>
                <w:rFonts w:ascii="Intel Clear Light" w:hAnsi="Intel Clear Light" w:cs="Intel Clear Light"/>
                <w:sz w:val="20"/>
                <w:szCs w:val="20"/>
              </w:rPr>
              <w:t>Max Hineman</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761EEF59"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w:t>
      </w:r>
      <w:bookmarkStart w:id="1" w:name="_GoBack"/>
      <w:bookmarkEnd w:id="1"/>
      <w:r w:rsidRPr="001009A6">
        <w:rPr>
          <w:rFonts w:ascii="Intel Clear" w:hAnsi="Intel Clear" w:cs="Intel Clear"/>
          <w:bCs/>
          <w:sz w:val="20"/>
          <w:szCs w:val="20"/>
        </w:rPr>
        <w:t>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669F9380" w14:textId="7EE8A9CD" w:rsidR="00247336" w:rsidRPr="001316F3" w:rsidRDefault="00247336" w:rsidP="00834F43">
            <w:pPr>
              <w:tabs>
                <w:tab w:val="left" w:pos="1961"/>
              </w:tabs>
              <w:spacing w:before="220" w:after="220"/>
              <w:rPr>
                <w:rFonts w:ascii="Intel Clear" w:hAnsi="Intel Clear" w:cs="Intel Clear"/>
                <w:sz w:val="22"/>
                <w:szCs w:val="22"/>
              </w:rPr>
            </w:pPr>
            <w:r w:rsidRPr="001316F3">
              <w:rPr>
                <w:rFonts w:ascii="Intel Clear" w:hAnsi="Intel Clear" w:cs="Intel Clear"/>
                <w:sz w:val="22"/>
                <w:szCs w:val="22"/>
              </w:rPr>
              <w:t xml:space="preserve">Why now.  </w:t>
            </w:r>
          </w:p>
          <w:p w14:paraId="33C97296" w14:textId="3960A56D" w:rsidR="003E763D" w:rsidRPr="00502769" w:rsidRDefault="003A4B8F" w:rsidP="00834F43">
            <w:pPr>
              <w:tabs>
                <w:tab w:val="left" w:pos="1961"/>
              </w:tabs>
              <w:spacing w:before="220" w:after="220"/>
              <w:rPr>
                <w:rFonts w:ascii="Intel Clear" w:hAnsi="Intel Clear" w:cs="Intel Clear"/>
                <w:sz w:val="20"/>
                <w:szCs w:val="20"/>
              </w:rPr>
            </w:pPr>
            <w:r w:rsidRPr="001316F3">
              <w:rPr>
                <w:rFonts w:ascii="Intel Clear" w:hAnsi="Intel Clear" w:cs="Intel Clear"/>
                <w:sz w:val="22"/>
                <w:szCs w:val="22"/>
              </w:rPr>
              <w:t xml:space="preserve">Kumar has delivered </w:t>
            </w:r>
            <w:r w:rsidR="004245B4" w:rsidRPr="001316F3">
              <w:rPr>
                <w:rFonts w:ascii="Intel Clear" w:hAnsi="Intel Clear" w:cs="Intel Clear"/>
                <w:sz w:val="22"/>
                <w:szCs w:val="22"/>
              </w:rPr>
              <w:t xml:space="preserve">all the TEM EDS analysis and automation which RTD uses to segment composition driven issues on </w:t>
            </w:r>
            <w:proofErr w:type="spellStart"/>
            <w:r w:rsidR="004245B4" w:rsidRPr="001316F3">
              <w:rPr>
                <w:rFonts w:ascii="Intel Clear" w:hAnsi="Intel Clear" w:cs="Intel Clear"/>
                <w:sz w:val="22"/>
                <w:szCs w:val="22"/>
              </w:rPr>
              <w:t>Optan</w:t>
            </w:r>
            <w:r w:rsidR="002A51E2" w:rsidRPr="001316F3">
              <w:rPr>
                <w:rFonts w:ascii="Intel Clear" w:hAnsi="Intel Clear" w:cs="Intel Clear"/>
                <w:sz w:val="22"/>
                <w:szCs w:val="22"/>
              </w:rPr>
              <w:t>e</w:t>
            </w:r>
            <w:proofErr w:type="spellEnd"/>
            <w:r w:rsidR="002A51E2" w:rsidRPr="001316F3">
              <w:rPr>
                <w:rFonts w:ascii="Intel Clear" w:hAnsi="Intel Clear" w:cs="Intel Clear"/>
                <w:sz w:val="22"/>
                <w:szCs w:val="22"/>
              </w:rPr>
              <w:t xml:space="preserve">. With this he has further segmented sidewall </w:t>
            </w:r>
            <w:r w:rsidR="009D7B1D" w:rsidRPr="001316F3">
              <w:rPr>
                <w:rFonts w:ascii="Intel Clear" w:hAnsi="Intel Clear" w:cs="Intel Clear"/>
                <w:sz w:val="22"/>
                <w:szCs w:val="22"/>
              </w:rPr>
              <w:t>skin layers as important to track and minimize</w:t>
            </w:r>
            <w:r w:rsidR="00F65F93" w:rsidRPr="001316F3">
              <w:rPr>
                <w:rFonts w:ascii="Intel Clear" w:hAnsi="Intel Clear" w:cs="Intel Clear"/>
                <w:sz w:val="22"/>
                <w:szCs w:val="22"/>
              </w:rPr>
              <w:t xml:space="preserve">.  He has also driven the composition </w:t>
            </w:r>
            <w:r w:rsidR="00BF4AE6" w:rsidRPr="001316F3">
              <w:rPr>
                <w:rFonts w:ascii="Intel Clear" w:hAnsi="Intel Clear" w:cs="Intel Clear"/>
                <w:sz w:val="22"/>
                <w:szCs w:val="22"/>
              </w:rPr>
              <w:t xml:space="preserve">spec setting for ATF to maximize set speed.  </w:t>
            </w:r>
            <w:r w:rsidR="00F4714D" w:rsidRPr="001316F3">
              <w:rPr>
                <w:rFonts w:ascii="Intel Clear" w:hAnsi="Intel Clear" w:cs="Intel Clear"/>
                <w:sz w:val="22"/>
                <w:szCs w:val="22"/>
              </w:rPr>
              <w:t xml:space="preserve">In three years with Intel Kumar has delivered consistently on materials </w:t>
            </w:r>
            <w:r w:rsidR="007E671E" w:rsidRPr="001316F3">
              <w:rPr>
                <w:rFonts w:ascii="Intel Clear" w:hAnsi="Intel Clear" w:cs="Intel Clear"/>
                <w:sz w:val="22"/>
                <w:szCs w:val="22"/>
              </w:rPr>
              <w:t xml:space="preserve">analysis and evaluation protocols, always bringing a positive, inclusive and </w:t>
            </w:r>
            <w:r w:rsidR="005D28AC" w:rsidRPr="001316F3">
              <w:rPr>
                <w:rFonts w:ascii="Intel Clear" w:hAnsi="Intel Clear" w:cs="Intel Clear"/>
                <w:sz w:val="22"/>
                <w:szCs w:val="22"/>
              </w:rPr>
              <w:t xml:space="preserve">respectful communication </w:t>
            </w:r>
            <w:r w:rsidR="00AA0130" w:rsidRPr="001316F3">
              <w:rPr>
                <w:rFonts w:ascii="Intel Clear" w:hAnsi="Intel Clear" w:cs="Intel Clear"/>
                <w:sz w:val="22"/>
                <w:szCs w:val="22"/>
              </w:rPr>
              <w:t>style to the discussions.</w:t>
            </w:r>
            <w:r w:rsidR="00CA760C" w:rsidRPr="001316F3">
              <w:rPr>
                <w:rFonts w:ascii="Intel Clear" w:hAnsi="Intel Clear" w:cs="Intel Clear"/>
                <w:sz w:val="22"/>
                <w:szCs w:val="22"/>
              </w:rPr>
              <w:t xml:space="preserve">  Kumar runs the Materials Working Group</w:t>
            </w:r>
            <w:r w:rsidR="00510178" w:rsidRPr="001316F3">
              <w:rPr>
                <w:rFonts w:ascii="Intel Clear" w:hAnsi="Intel Clear" w:cs="Intel Clear"/>
                <w:sz w:val="22"/>
                <w:szCs w:val="22"/>
              </w:rPr>
              <w:t xml:space="preserve"> meeting which coordinates the </w:t>
            </w:r>
            <w:r w:rsidR="00D92786" w:rsidRPr="001316F3">
              <w:rPr>
                <w:rFonts w:ascii="Intel Clear" w:hAnsi="Intel Clear" w:cs="Intel Clear"/>
                <w:sz w:val="22"/>
                <w:szCs w:val="22"/>
              </w:rPr>
              <w:t>materials exploration</w:t>
            </w:r>
            <w:r w:rsidR="00912D65" w:rsidRPr="001316F3">
              <w:rPr>
                <w:rFonts w:ascii="Intel Clear" w:hAnsi="Intel Clear" w:cs="Intel Clear"/>
                <w:sz w:val="22"/>
                <w:szCs w:val="22"/>
              </w:rPr>
              <w:t xml:space="preserve"> for novel PM, SD and electrode development, and the metrologies required to </w:t>
            </w:r>
            <w:r w:rsidR="00017943" w:rsidRPr="001316F3">
              <w:rPr>
                <w:rFonts w:ascii="Intel Clear" w:hAnsi="Intel Clear" w:cs="Intel Clear"/>
                <w:sz w:val="22"/>
                <w:szCs w:val="22"/>
              </w:rPr>
              <w:t xml:space="preserve">enable these explorations.  He ran the PM exploration work with IMI </w:t>
            </w:r>
            <w:r w:rsidR="00DB327B">
              <w:rPr>
                <w:rFonts w:ascii="Intel Clear" w:hAnsi="Intel Clear" w:cs="Intel Clear"/>
                <w:sz w:val="22"/>
                <w:szCs w:val="22"/>
              </w:rPr>
              <w:t xml:space="preserve">in 2019 </w:t>
            </w:r>
            <w:r w:rsidR="00017943" w:rsidRPr="001316F3">
              <w:rPr>
                <w:rFonts w:ascii="Intel Clear" w:hAnsi="Intel Clear" w:cs="Intel Clear"/>
                <w:sz w:val="22"/>
                <w:szCs w:val="22"/>
              </w:rPr>
              <w:t xml:space="preserve">screening </w:t>
            </w:r>
            <w:r w:rsidR="008B180B" w:rsidRPr="001316F3">
              <w:rPr>
                <w:rFonts w:ascii="Intel Clear" w:hAnsi="Intel Clear" w:cs="Intel Clear"/>
                <w:sz w:val="22"/>
                <w:szCs w:val="22"/>
              </w:rPr>
              <w:t>several compositions to avoid dead end development in RTD.</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6E054BA7" w14:textId="66BF7C36" w:rsidR="001316F3" w:rsidRDefault="00FD2C85" w:rsidP="00CA759A">
            <w:pPr>
              <w:tabs>
                <w:tab w:val="left" w:pos="1961"/>
              </w:tabs>
              <w:spacing w:before="120"/>
              <w:rPr>
                <w:rFonts w:ascii="Intel Clear" w:hAnsi="Intel Clear" w:cs="Intel Clear"/>
                <w:sz w:val="22"/>
                <w:szCs w:val="22"/>
              </w:rPr>
            </w:pPr>
            <w:r w:rsidRPr="001316F3">
              <w:rPr>
                <w:rFonts w:ascii="Intel Clear" w:hAnsi="Intel Clear" w:cs="Intel Clear"/>
                <w:b/>
                <w:bCs/>
                <w:sz w:val="22"/>
                <w:szCs w:val="22"/>
              </w:rPr>
              <w:t>Building yield segmentation analytical tools.</w:t>
            </w:r>
            <w:r w:rsidRPr="001316F3">
              <w:rPr>
                <w:rFonts w:ascii="Intel Clear" w:hAnsi="Intel Clear" w:cs="Intel Clear"/>
                <w:sz w:val="22"/>
                <w:szCs w:val="22"/>
              </w:rPr>
              <w:t xml:space="preserve"> </w:t>
            </w:r>
            <w:r w:rsidR="00B56833" w:rsidRPr="001316F3">
              <w:rPr>
                <w:rFonts w:ascii="Intel Clear" w:hAnsi="Intel Clear" w:cs="Intel Clear"/>
                <w:sz w:val="22"/>
                <w:szCs w:val="22"/>
              </w:rPr>
              <w:t>Kumar</w:t>
            </w:r>
            <w:r w:rsidR="00426B49" w:rsidRPr="001316F3">
              <w:rPr>
                <w:rFonts w:ascii="Intel Clear" w:hAnsi="Intel Clear" w:cs="Intel Clear"/>
                <w:sz w:val="22"/>
                <w:szCs w:val="22"/>
              </w:rPr>
              <w:t>, seeing gap</w:t>
            </w:r>
            <w:r w:rsidR="000D6006">
              <w:rPr>
                <w:rFonts w:ascii="Intel Clear" w:hAnsi="Intel Clear" w:cs="Intel Clear"/>
                <w:sz w:val="22"/>
                <w:szCs w:val="22"/>
              </w:rPr>
              <w:t>s</w:t>
            </w:r>
            <w:r w:rsidR="00426B49" w:rsidRPr="001316F3">
              <w:rPr>
                <w:rFonts w:ascii="Intel Clear" w:hAnsi="Intel Clear" w:cs="Intel Clear"/>
                <w:sz w:val="22"/>
                <w:szCs w:val="22"/>
              </w:rPr>
              <w:t>,</w:t>
            </w:r>
            <w:r w:rsidR="00B56833" w:rsidRPr="001316F3">
              <w:rPr>
                <w:rFonts w:ascii="Intel Clear" w:hAnsi="Intel Clear" w:cs="Intel Clear"/>
                <w:sz w:val="22"/>
                <w:szCs w:val="22"/>
              </w:rPr>
              <w:t xml:space="preserve"> developed several analysis techniques and automations which enable standardized </w:t>
            </w:r>
            <w:r w:rsidR="00495F03" w:rsidRPr="001316F3">
              <w:rPr>
                <w:rFonts w:ascii="Intel Clear" w:hAnsi="Intel Clear" w:cs="Intel Clear"/>
                <w:sz w:val="22"/>
                <w:szCs w:val="22"/>
              </w:rPr>
              <w:t xml:space="preserve">evaluation and reporting of composition and crystallographic properties of the </w:t>
            </w:r>
            <w:r w:rsidR="00DE0FF6" w:rsidRPr="001316F3">
              <w:rPr>
                <w:rFonts w:ascii="Intel Clear" w:hAnsi="Intel Clear" w:cs="Intel Clear"/>
                <w:sz w:val="22"/>
                <w:szCs w:val="22"/>
              </w:rPr>
              <w:t xml:space="preserve">3DXP materials.  This has further enabled many segment teams and task forces to </w:t>
            </w:r>
            <w:r w:rsidR="006F1BBD" w:rsidRPr="001316F3">
              <w:rPr>
                <w:rFonts w:ascii="Intel Clear" w:hAnsi="Intel Clear" w:cs="Intel Clear"/>
                <w:sz w:val="22"/>
                <w:szCs w:val="22"/>
              </w:rPr>
              <w:t>get quicker feedback saving</w:t>
            </w:r>
            <w:r w:rsidR="00DC010A" w:rsidRPr="001316F3">
              <w:rPr>
                <w:rFonts w:ascii="Intel Clear" w:hAnsi="Intel Clear" w:cs="Intel Clear"/>
                <w:sz w:val="22"/>
                <w:szCs w:val="22"/>
              </w:rPr>
              <w:t xml:space="preserve"> many hours to days per learning cycle.  He </w:t>
            </w:r>
            <w:r w:rsidR="00E630C3" w:rsidRPr="001316F3">
              <w:rPr>
                <w:rFonts w:ascii="Intel Clear" w:hAnsi="Intel Clear" w:cs="Intel Clear"/>
                <w:sz w:val="22"/>
                <w:szCs w:val="22"/>
              </w:rPr>
              <w:t xml:space="preserve">has supported </w:t>
            </w:r>
            <w:r w:rsidR="00713D50" w:rsidRPr="001316F3">
              <w:rPr>
                <w:rFonts w:ascii="Intel Clear" w:hAnsi="Intel Clear" w:cs="Intel Clear"/>
                <w:sz w:val="22"/>
                <w:szCs w:val="22"/>
              </w:rPr>
              <w:t xml:space="preserve">and </w:t>
            </w:r>
            <w:r w:rsidR="00DC010A" w:rsidRPr="001316F3">
              <w:rPr>
                <w:rFonts w:ascii="Intel Clear" w:hAnsi="Intel Clear" w:cs="Intel Clear"/>
                <w:sz w:val="22"/>
                <w:szCs w:val="22"/>
              </w:rPr>
              <w:t xml:space="preserve">is viewed by </w:t>
            </w:r>
            <w:r w:rsidR="005414DF" w:rsidRPr="001316F3">
              <w:rPr>
                <w:rFonts w:ascii="Intel Clear" w:hAnsi="Intel Clear" w:cs="Intel Clear"/>
                <w:sz w:val="22"/>
                <w:szCs w:val="22"/>
              </w:rPr>
              <w:t xml:space="preserve">many of these TD teams as the go-to for understanding composition, sidewall and </w:t>
            </w:r>
            <w:r w:rsidR="0081516C" w:rsidRPr="001316F3">
              <w:rPr>
                <w:rFonts w:ascii="Intel Clear" w:hAnsi="Intel Clear" w:cs="Intel Clear"/>
                <w:sz w:val="22"/>
                <w:szCs w:val="22"/>
              </w:rPr>
              <w:t>crystal structure trends in patterned devices</w:t>
            </w:r>
            <w:r w:rsidR="00E630C3" w:rsidRPr="001316F3">
              <w:rPr>
                <w:rFonts w:ascii="Intel Clear" w:hAnsi="Intel Clear" w:cs="Intel Clear"/>
                <w:sz w:val="22"/>
                <w:szCs w:val="22"/>
              </w:rPr>
              <w:t xml:space="preserve"> and how this </w:t>
            </w:r>
            <w:r w:rsidR="00426B49" w:rsidRPr="001316F3">
              <w:rPr>
                <w:rFonts w:ascii="Intel Clear" w:hAnsi="Intel Clear" w:cs="Intel Clear"/>
                <w:sz w:val="22"/>
                <w:szCs w:val="22"/>
              </w:rPr>
              <w:t>can impact the cell response.</w:t>
            </w:r>
            <w:r w:rsidR="009972EE" w:rsidRPr="001316F3">
              <w:rPr>
                <w:rFonts w:ascii="Intel Clear" w:hAnsi="Intel Clear" w:cs="Intel Clear"/>
                <w:sz w:val="22"/>
                <w:szCs w:val="22"/>
              </w:rPr>
              <w:t xml:space="preserve">  </w:t>
            </w:r>
            <w:r w:rsidR="00DB327B">
              <w:rPr>
                <w:rFonts w:ascii="Intel Clear" w:hAnsi="Intel Clear" w:cs="Intel Clear"/>
                <w:sz w:val="22"/>
                <w:szCs w:val="22"/>
              </w:rPr>
              <w:t xml:space="preserve">He is now </w:t>
            </w:r>
            <w:proofErr w:type="spellStart"/>
            <w:r w:rsidR="00DB327B">
              <w:rPr>
                <w:rFonts w:ascii="Intel Clear" w:hAnsi="Intel Clear" w:cs="Intel Clear"/>
                <w:sz w:val="22"/>
                <w:szCs w:val="22"/>
              </w:rPr>
              <w:t>elisting</w:t>
            </w:r>
            <w:proofErr w:type="spellEnd"/>
            <w:r w:rsidR="00DB327B">
              <w:rPr>
                <w:rFonts w:ascii="Intel Clear" w:hAnsi="Intel Clear" w:cs="Intel Clear"/>
                <w:sz w:val="22"/>
                <w:szCs w:val="22"/>
              </w:rPr>
              <w:t xml:space="preserve"> others on the team to develop fitting routines, leveraging the wider materials team (John for Raman fitting as an example).</w:t>
            </w:r>
          </w:p>
          <w:p w14:paraId="74A5025F" w14:textId="77777777" w:rsidR="00616278" w:rsidRDefault="000146F1" w:rsidP="00CA759A">
            <w:pPr>
              <w:tabs>
                <w:tab w:val="left" w:pos="1961"/>
              </w:tabs>
              <w:rPr>
                <w:rFonts w:ascii="Intel Clear" w:hAnsi="Intel Clear" w:cs="Intel Clear"/>
                <w:sz w:val="22"/>
                <w:szCs w:val="22"/>
              </w:rPr>
            </w:pPr>
            <w:r w:rsidRPr="001316F3">
              <w:rPr>
                <w:rFonts w:ascii="Intel Clear" w:hAnsi="Intel Clear" w:cs="Intel Clear"/>
                <w:b/>
                <w:bCs/>
                <w:sz w:val="22"/>
                <w:szCs w:val="22"/>
              </w:rPr>
              <w:t xml:space="preserve">Driving ATF </w:t>
            </w:r>
            <w:r w:rsidR="00DB327B">
              <w:rPr>
                <w:rFonts w:ascii="Intel Clear" w:hAnsi="Intel Clear" w:cs="Intel Clear"/>
                <w:b/>
                <w:bCs/>
                <w:sz w:val="22"/>
                <w:szCs w:val="22"/>
              </w:rPr>
              <w:t xml:space="preserve">and Beyond </w:t>
            </w:r>
            <w:r w:rsidRPr="001316F3">
              <w:rPr>
                <w:rFonts w:ascii="Intel Clear" w:hAnsi="Intel Clear" w:cs="Intel Clear"/>
                <w:b/>
                <w:bCs/>
                <w:sz w:val="22"/>
                <w:szCs w:val="22"/>
              </w:rPr>
              <w:t xml:space="preserve">Cell </w:t>
            </w:r>
            <w:r w:rsidR="00DB327B">
              <w:rPr>
                <w:rFonts w:ascii="Intel Clear" w:hAnsi="Intel Clear" w:cs="Intel Clear"/>
                <w:b/>
                <w:bCs/>
                <w:sz w:val="22"/>
                <w:szCs w:val="22"/>
              </w:rPr>
              <w:t xml:space="preserve">Materials </w:t>
            </w:r>
            <w:r w:rsidRPr="001316F3">
              <w:rPr>
                <w:rFonts w:ascii="Intel Clear" w:hAnsi="Intel Clear" w:cs="Intel Clear"/>
                <w:b/>
                <w:bCs/>
                <w:sz w:val="22"/>
                <w:szCs w:val="22"/>
              </w:rPr>
              <w:t>Direction</w:t>
            </w:r>
            <w:r w:rsidRPr="001316F3">
              <w:rPr>
                <w:rFonts w:ascii="Intel Clear" w:hAnsi="Intel Clear" w:cs="Intel Clear"/>
                <w:sz w:val="22"/>
                <w:szCs w:val="22"/>
              </w:rPr>
              <w:t xml:space="preserve">.  </w:t>
            </w:r>
            <w:r w:rsidR="009972EE" w:rsidRPr="001316F3">
              <w:rPr>
                <w:rFonts w:ascii="Intel Clear" w:hAnsi="Intel Clear" w:cs="Intel Clear"/>
                <w:sz w:val="22"/>
                <w:szCs w:val="22"/>
              </w:rPr>
              <w:t>His analysis further informed and drove the segregation model for growth time degradation and deck offset</w:t>
            </w:r>
            <w:r w:rsidR="0075558F" w:rsidRPr="001316F3">
              <w:rPr>
                <w:rFonts w:ascii="Intel Clear" w:hAnsi="Intel Clear" w:cs="Intel Clear"/>
                <w:sz w:val="22"/>
                <w:szCs w:val="22"/>
              </w:rPr>
              <w:t xml:space="preserve">, predicting the impact of both PM thinning </w:t>
            </w:r>
            <w:r w:rsidR="00616278">
              <w:rPr>
                <w:rFonts w:ascii="Intel Clear" w:hAnsi="Intel Clear" w:cs="Intel Clear"/>
                <w:sz w:val="22"/>
                <w:szCs w:val="22"/>
              </w:rPr>
              <w:t>and</w:t>
            </w:r>
            <w:r w:rsidR="00D9397F" w:rsidRPr="001316F3">
              <w:rPr>
                <w:rFonts w:ascii="Intel Clear" w:hAnsi="Intel Clear" w:cs="Intel Clear"/>
                <w:sz w:val="22"/>
                <w:szCs w:val="22"/>
              </w:rPr>
              <w:t xml:space="preserve"> the EOL PM composition</w:t>
            </w:r>
            <w:r w:rsidR="00616278">
              <w:rPr>
                <w:rFonts w:ascii="Intel Clear" w:hAnsi="Intel Clear" w:cs="Intel Clear"/>
                <w:sz w:val="22"/>
                <w:szCs w:val="22"/>
              </w:rPr>
              <w:t xml:space="preserve"> spec</w:t>
            </w:r>
            <w:r w:rsidR="00D9397F" w:rsidRPr="001316F3">
              <w:rPr>
                <w:rFonts w:ascii="Intel Clear" w:hAnsi="Intel Clear" w:cs="Intel Clear"/>
                <w:sz w:val="22"/>
                <w:szCs w:val="22"/>
              </w:rPr>
              <w:t xml:space="preserve"> to maximize growth speed for Atlantic Falls.</w:t>
            </w:r>
            <w:r w:rsidR="003142E5" w:rsidRPr="001316F3">
              <w:rPr>
                <w:rFonts w:ascii="Intel Clear" w:hAnsi="Intel Clear" w:cs="Intel Clear"/>
                <w:sz w:val="22"/>
                <w:szCs w:val="22"/>
              </w:rPr>
              <w:t xml:space="preserve">  </w:t>
            </w:r>
          </w:p>
          <w:p w14:paraId="46C55CD7" w14:textId="5ECC891D" w:rsidR="00746CF7" w:rsidRPr="001316F3" w:rsidRDefault="00EB5D16" w:rsidP="00CA759A">
            <w:pPr>
              <w:tabs>
                <w:tab w:val="left" w:pos="1961"/>
              </w:tabs>
              <w:rPr>
                <w:rFonts w:ascii="Intel Clear" w:hAnsi="Intel Clear" w:cs="Intel Clear"/>
                <w:sz w:val="22"/>
                <w:szCs w:val="22"/>
              </w:rPr>
            </w:pPr>
            <w:r w:rsidRPr="001316F3">
              <w:rPr>
                <w:rFonts w:ascii="Intel Clear" w:hAnsi="Intel Clear" w:cs="Intel Clear"/>
                <w:sz w:val="22"/>
                <w:szCs w:val="22"/>
              </w:rPr>
              <w:t xml:space="preserve">Kumar drove </w:t>
            </w:r>
            <w:r w:rsidR="00686D1F" w:rsidRPr="001316F3">
              <w:rPr>
                <w:rFonts w:ascii="Intel Clear" w:hAnsi="Intel Clear" w:cs="Intel Clear"/>
                <w:sz w:val="22"/>
                <w:szCs w:val="22"/>
              </w:rPr>
              <w:t xml:space="preserve">materials screening work at IMI, evaluating 10 material families, </w:t>
            </w:r>
            <w:r w:rsidR="00E53DF8" w:rsidRPr="001316F3">
              <w:rPr>
                <w:rFonts w:ascii="Intel Clear" w:hAnsi="Intel Clear" w:cs="Intel Clear"/>
                <w:sz w:val="22"/>
                <w:szCs w:val="22"/>
              </w:rPr>
              <w:t xml:space="preserve">narrowing to two families for exploration, saving significant effort in </w:t>
            </w:r>
            <w:r w:rsidR="00887E09" w:rsidRPr="001316F3">
              <w:rPr>
                <w:rFonts w:ascii="Intel Clear" w:hAnsi="Intel Clear" w:cs="Intel Clear"/>
                <w:sz w:val="22"/>
                <w:szCs w:val="22"/>
              </w:rPr>
              <w:t>RTD.</w:t>
            </w:r>
            <w:r w:rsidR="00977BED" w:rsidRPr="001316F3">
              <w:rPr>
                <w:rFonts w:ascii="Intel Clear" w:hAnsi="Intel Clear" w:cs="Intel Clear"/>
                <w:sz w:val="22"/>
                <w:szCs w:val="22"/>
              </w:rPr>
              <w:t xml:space="preserve">  He is now l</w:t>
            </w:r>
            <w:r w:rsidR="00CD29C6" w:rsidRPr="001316F3">
              <w:rPr>
                <w:rFonts w:ascii="Intel Clear" w:hAnsi="Intel Clear" w:cs="Intel Clear"/>
                <w:sz w:val="22"/>
                <w:szCs w:val="22"/>
              </w:rPr>
              <w:t xml:space="preserve">eading </w:t>
            </w:r>
            <w:r w:rsidR="000D6006">
              <w:rPr>
                <w:rFonts w:ascii="Intel Clear" w:hAnsi="Intel Clear" w:cs="Intel Clear"/>
                <w:sz w:val="22"/>
                <w:szCs w:val="22"/>
              </w:rPr>
              <w:t>electrode materials development for</w:t>
            </w:r>
            <w:r w:rsidR="00CD29C6" w:rsidRPr="001316F3">
              <w:rPr>
                <w:rFonts w:ascii="Intel Clear" w:hAnsi="Intel Clear" w:cs="Intel Clear"/>
                <w:sz w:val="22"/>
                <w:szCs w:val="22"/>
              </w:rPr>
              <w:t xml:space="preserve"> the </w:t>
            </w:r>
            <w:proofErr w:type="spellStart"/>
            <w:r w:rsidR="00CD29C6" w:rsidRPr="001316F3">
              <w:rPr>
                <w:rFonts w:ascii="Intel Clear" w:hAnsi="Intel Clear" w:cs="Intel Clear"/>
                <w:sz w:val="22"/>
                <w:szCs w:val="22"/>
              </w:rPr>
              <w:t>WSiNless</w:t>
            </w:r>
            <w:proofErr w:type="spellEnd"/>
            <w:r w:rsidR="00CD29C6" w:rsidRPr="001316F3">
              <w:rPr>
                <w:rFonts w:ascii="Intel Clear" w:hAnsi="Intel Clear" w:cs="Intel Clear"/>
                <w:sz w:val="22"/>
                <w:szCs w:val="22"/>
              </w:rPr>
              <w:t xml:space="preserve"> 2</w:t>
            </w:r>
            <w:r w:rsidR="00CD29C6" w:rsidRPr="001316F3">
              <w:rPr>
                <w:rFonts w:ascii="Intel Clear" w:hAnsi="Intel Clear" w:cs="Intel Clear"/>
                <w:sz w:val="22"/>
                <w:szCs w:val="22"/>
                <w:vertAlign w:val="superscript"/>
              </w:rPr>
              <w:t>nd</w:t>
            </w:r>
            <w:r w:rsidR="00CD29C6" w:rsidRPr="001316F3">
              <w:rPr>
                <w:rFonts w:ascii="Intel Clear" w:hAnsi="Intel Clear" w:cs="Intel Clear"/>
                <w:sz w:val="22"/>
                <w:szCs w:val="22"/>
              </w:rPr>
              <w:t xml:space="preserve"> cut ATF architecture.</w:t>
            </w:r>
          </w:p>
          <w:p w14:paraId="0C6A33AA" w14:textId="4FADCABF" w:rsidR="00406601" w:rsidRPr="00D9397F" w:rsidRDefault="00406601" w:rsidP="00CA759A">
            <w:pPr>
              <w:tabs>
                <w:tab w:val="left" w:pos="1961"/>
              </w:tabs>
              <w:rPr>
                <w:rFonts w:ascii="Intel Clear" w:hAnsi="Intel Clear" w:cs="Intel Clear"/>
                <w:sz w:val="20"/>
                <w:szCs w:val="20"/>
              </w:rPr>
            </w:pPr>
            <w:r w:rsidRPr="001316F3">
              <w:rPr>
                <w:rFonts w:ascii="Intel Clear" w:hAnsi="Intel Clear" w:cs="Intel Clear"/>
                <w:sz w:val="22"/>
                <w:szCs w:val="22"/>
              </w:rPr>
              <w:t xml:space="preserve">Prior to </w:t>
            </w:r>
            <w:r w:rsidR="00BC219E" w:rsidRPr="001316F3">
              <w:rPr>
                <w:rFonts w:ascii="Intel Clear" w:hAnsi="Intel Clear" w:cs="Intel Clear"/>
                <w:sz w:val="22"/>
                <w:szCs w:val="22"/>
              </w:rPr>
              <w:t>joining Intel 3 years ago, Kumar worked at IBM</w:t>
            </w:r>
            <w:r w:rsidR="000D6006">
              <w:rPr>
                <w:rFonts w:ascii="Intel Clear" w:hAnsi="Intel Clear" w:cs="Intel Clear"/>
                <w:sz w:val="22"/>
                <w:szCs w:val="22"/>
              </w:rPr>
              <w:t xml:space="preserve"> </w:t>
            </w:r>
            <w:r w:rsidR="00ED288D">
              <w:rPr>
                <w:rFonts w:ascii="Intel Clear" w:hAnsi="Intel Clear" w:cs="Intel Clear"/>
                <w:sz w:val="22"/>
                <w:szCs w:val="22"/>
              </w:rPr>
              <w:t xml:space="preserve">for </w:t>
            </w:r>
            <w:r w:rsidR="006E1F33">
              <w:rPr>
                <w:rFonts w:ascii="Intel Clear" w:hAnsi="Intel Clear" w:cs="Intel Clear"/>
                <w:sz w:val="22"/>
                <w:szCs w:val="22"/>
              </w:rPr>
              <w:t>9</w:t>
            </w:r>
            <w:r w:rsidR="00ED288D">
              <w:rPr>
                <w:rFonts w:ascii="Intel Clear" w:hAnsi="Intel Clear" w:cs="Intel Clear"/>
                <w:sz w:val="22"/>
                <w:szCs w:val="22"/>
              </w:rPr>
              <w:t xml:space="preserve"> years </w:t>
            </w:r>
            <w:r w:rsidR="00BC219E" w:rsidRPr="001316F3">
              <w:rPr>
                <w:rFonts w:ascii="Intel Clear" w:hAnsi="Intel Clear" w:cs="Intel Clear"/>
                <w:sz w:val="22"/>
                <w:szCs w:val="22"/>
              </w:rPr>
              <w:t xml:space="preserve">developing </w:t>
            </w:r>
            <w:r w:rsidR="006805C1" w:rsidRPr="001316F3">
              <w:rPr>
                <w:rFonts w:ascii="Intel Clear" w:hAnsi="Intel Clear" w:cs="Intel Clear"/>
                <w:sz w:val="22"/>
                <w:szCs w:val="22"/>
              </w:rPr>
              <w:t>novel electrical tests using AFM and SPM</w:t>
            </w:r>
            <w:r w:rsidR="002B6AD8" w:rsidRPr="001316F3">
              <w:rPr>
                <w:rFonts w:ascii="Intel Clear" w:hAnsi="Intel Clear" w:cs="Intel Clear"/>
                <w:sz w:val="22"/>
                <w:szCs w:val="22"/>
              </w:rPr>
              <w:t xml:space="preserve"> tooling</w:t>
            </w:r>
            <w:r w:rsidR="000D6006">
              <w:rPr>
                <w:rFonts w:ascii="Intel Clear" w:hAnsi="Intel Clear" w:cs="Intel Clear"/>
                <w:sz w:val="22"/>
                <w:szCs w:val="22"/>
              </w:rPr>
              <w:t xml:space="preserve"> and</w:t>
            </w:r>
            <w:r w:rsidR="00536740" w:rsidRPr="001316F3">
              <w:rPr>
                <w:rFonts w:ascii="Intel Clear" w:hAnsi="Intel Clear" w:cs="Intel Clear"/>
                <w:sz w:val="22"/>
                <w:szCs w:val="22"/>
              </w:rPr>
              <w:t xml:space="preserve"> test cells for</w:t>
            </w:r>
            <w:r w:rsidR="002B6AD8" w:rsidRPr="001316F3">
              <w:rPr>
                <w:rFonts w:ascii="Intel Clear" w:hAnsi="Intel Clear" w:cs="Intel Clear"/>
                <w:sz w:val="22"/>
                <w:szCs w:val="22"/>
              </w:rPr>
              <w:t xml:space="preserve"> </w:t>
            </w:r>
            <w:r w:rsidR="00625601" w:rsidRPr="001316F3">
              <w:rPr>
                <w:rFonts w:ascii="Intel Clear" w:hAnsi="Intel Clear" w:cs="Intel Clear"/>
                <w:sz w:val="22"/>
                <w:szCs w:val="22"/>
              </w:rPr>
              <w:t>mixed ionic conductors and OTS devices</w:t>
            </w:r>
            <w:r w:rsidR="00AD088E" w:rsidRPr="001316F3">
              <w:rPr>
                <w:rFonts w:ascii="Intel Clear" w:hAnsi="Intel Clear" w:cs="Intel Clear"/>
                <w:sz w:val="22"/>
                <w:szCs w:val="22"/>
              </w:rPr>
              <w:t xml:space="preserve"> and </w:t>
            </w:r>
            <w:r w:rsidR="000D6006">
              <w:rPr>
                <w:rFonts w:ascii="Intel Clear" w:hAnsi="Intel Clear" w:cs="Intel Clear"/>
                <w:sz w:val="22"/>
                <w:szCs w:val="22"/>
              </w:rPr>
              <w:t>NVM</w:t>
            </w:r>
            <w:r w:rsidR="00AD088E" w:rsidRPr="001316F3">
              <w:rPr>
                <w:rFonts w:ascii="Intel Clear" w:hAnsi="Intel Clear" w:cs="Intel Clear"/>
                <w:sz w:val="22"/>
                <w:szCs w:val="22"/>
              </w:rPr>
              <w:t xml:space="preserve"> devices</w:t>
            </w:r>
            <w:r w:rsidR="000D6006">
              <w:rPr>
                <w:rFonts w:ascii="Intel Clear" w:hAnsi="Intel Clear" w:cs="Intel Clear"/>
                <w:sz w:val="22"/>
                <w:szCs w:val="22"/>
              </w:rPr>
              <w:t>:</w:t>
            </w:r>
            <w:r w:rsidR="00AD088E" w:rsidRPr="001316F3">
              <w:rPr>
                <w:rFonts w:ascii="Intel Clear" w:hAnsi="Intel Clear" w:cs="Intel Clear"/>
                <w:sz w:val="22"/>
                <w:szCs w:val="22"/>
              </w:rPr>
              <w:t xml:space="preserve"> RRAM</w:t>
            </w:r>
            <w:r w:rsidR="00853D5A" w:rsidRPr="001316F3">
              <w:rPr>
                <w:rFonts w:ascii="Intel Clear" w:hAnsi="Intel Clear" w:cs="Intel Clear"/>
                <w:sz w:val="22"/>
                <w:szCs w:val="22"/>
              </w:rPr>
              <w:t>, CB-RAM</w:t>
            </w:r>
            <w:r w:rsidR="000D6006">
              <w:rPr>
                <w:rFonts w:ascii="Intel Clear" w:hAnsi="Intel Clear" w:cs="Intel Clear"/>
                <w:sz w:val="22"/>
                <w:szCs w:val="22"/>
              </w:rPr>
              <w:t>,</w:t>
            </w:r>
            <w:r w:rsidR="00853D5A" w:rsidRPr="001316F3">
              <w:rPr>
                <w:rFonts w:ascii="Intel Clear" w:hAnsi="Intel Clear" w:cs="Intel Clear"/>
                <w:sz w:val="22"/>
                <w:szCs w:val="22"/>
              </w:rPr>
              <w:t xml:space="preserve"> STT MRAM</w:t>
            </w:r>
            <w:r w:rsidR="006E1F33">
              <w:rPr>
                <w:rFonts w:ascii="Intel Clear" w:hAnsi="Intel Clear" w:cs="Intel Clear"/>
                <w:sz w:val="22"/>
                <w:szCs w:val="22"/>
              </w:rPr>
              <w:t xml:space="preserve"> receiving a research division award for development of mixed ionic access devices for emerging NVM; and for 2 years at Bruker Instruments where he invented pre-amplifying cantilevers for AFM microscopes. </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BBF2582" w14:textId="6E68DB23" w:rsidR="005526A8" w:rsidRDefault="0040703B" w:rsidP="00CA759A">
            <w:pPr>
              <w:tabs>
                <w:tab w:val="left" w:pos="1961"/>
              </w:tabs>
              <w:spacing w:before="120"/>
              <w:rPr>
                <w:rFonts w:ascii="Intel Clear" w:hAnsi="Intel Clear" w:cs="Intel Clear"/>
                <w:sz w:val="22"/>
                <w:szCs w:val="22"/>
              </w:rPr>
            </w:pPr>
            <w:r>
              <w:rPr>
                <w:rFonts w:ascii="Intel Clear" w:hAnsi="Intel Clear" w:cs="Intel Clear"/>
                <w:sz w:val="22"/>
                <w:szCs w:val="22"/>
              </w:rPr>
              <w:t>Kumar’s work delivered the first quantitative assessments of the sidewall of the bit</w:t>
            </w:r>
            <w:r w:rsidR="00616278">
              <w:rPr>
                <w:rFonts w:ascii="Intel Clear" w:hAnsi="Intel Clear" w:cs="Intel Clear"/>
                <w:sz w:val="22"/>
                <w:szCs w:val="22"/>
              </w:rPr>
              <w:t xml:space="preserve"> by working with the TEM lab in the JDP and building the analytical capabilities</w:t>
            </w:r>
            <w:r>
              <w:rPr>
                <w:rFonts w:ascii="Intel Clear" w:hAnsi="Intel Clear" w:cs="Intel Clear"/>
                <w:sz w:val="22"/>
                <w:szCs w:val="22"/>
              </w:rPr>
              <w:t xml:space="preserve">.  </w:t>
            </w:r>
            <w:proofErr w:type="gramStart"/>
            <w:r w:rsidR="00616278">
              <w:rPr>
                <w:rFonts w:ascii="Intel Clear" w:hAnsi="Intel Clear" w:cs="Intel Clear"/>
                <w:sz w:val="22"/>
                <w:szCs w:val="22"/>
              </w:rPr>
              <w:t>Thus</w:t>
            </w:r>
            <w:proofErr w:type="gramEnd"/>
            <w:r w:rsidR="00616278">
              <w:rPr>
                <w:rFonts w:ascii="Intel Clear" w:hAnsi="Intel Clear" w:cs="Intel Clear"/>
                <w:sz w:val="22"/>
                <w:szCs w:val="22"/>
              </w:rPr>
              <w:t xml:space="preserve"> d</w:t>
            </w:r>
            <w:r>
              <w:rPr>
                <w:rFonts w:ascii="Intel Clear" w:hAnsi="Intel Clear" w:cs="Intel Clear"/>
                <w:sz w:val="22"/>
                <w:szCs w:val="22"/>
              </w:rPr>
              <w:t xml:space="preserve">etermining both composition </w:t>
            </w:r>
            <w:r w:rsidR="00EB7ACD">
              <w:rPr>
                <w:rFonts w:ascii="Intel Clear" w:hAnsi="Intel Clear" w:cs="Intel Clear"/>
                <w:sz w:val="22"/>
                <w:szCs w:val="22"/>
              </w:rPr>
              <w:t>offsets and crystalline to amorphous zones.  This enabled understanding of the impact of ambient control on the bit morpholog</w:t>
            </w:r>
            <w:r w:rsidR="00ED0F8F">
              <w:rPr>
                <w:rFonts w:ascii="Intel Clear" w:hAnsi="Intel Clear" w:cs="Intel Clear"/>
                <w:sz w:val="22"/>
                <w:szCs w:val="22"/>
              </w:rPr>
              <w:t xml:space="preserve">y and </w:t>
            </w:r>
            <w:r w:rsidR="00A02DC7">
              <w:rPr>
                <w:rFonts w:ascii="Intel Clear" w:hAnsi="Intel Clear" w:cs="Intel Clear"/>
                <w:sz w:val="22"/>
                <w:szCs w:val="22"/>
              </w:rPr>
              <w:t>an understanding of how this must scale as the cell scales.</w:t>
            </w:r>
            <w:r w:rsidR="00A60367">
              <w:rPr>
                <w:rFonts w:ascii="Intel Clear" w:hAnsi="Intel Clear" w:cs="Intel Clear"/>
                <w:sz w:val="22"/>
                <w:szCs w:val="22"/>
              </w:rPr>
              <w:t xml:space="preserve"> </w:t>
            </w:r>
            <w:r w:rsidR="00616278">
              <w:rPr>
                <w:rFonts w:ascii="Intel Clear" w:hAnsi="Intel Clear" w:cs="Intel Clear"/>
                <w:sz w:val="22"/>
                <w:szCs w:val="22"/>
              </w:rPr>
              <w:t xml:space="preserve"> This also guides our understanding of the need for </w:t>
            </w:r>
            <w:proofErr w:type="gramStart"/>
            <w:r w:rsidR="00616278">
              <w:rPr>
                <w:rFonts w:ascii="Intel Clear" w:hAnsi="Intel Clear" w:cs="Intel Clear"/>
                <w:sz w:val="22"/>
                <w:szCs w:val="22"/>
              </w:rPr>
              <w:t>sufficient</w:t>
            </w:r>
            <w:proofErr w:type="gramEnd"/>
            <w:r w:rsidR="00616278">
              <w:rPr>
                <w:rFonts w:ascii="Intel Clear" w:hAnsi="Intel Clear" w:cs="Intel Clear"/>
                <w:sz w:val="22"/>
                <w:szCs w:val="22"/>
              </w:rPr>
              <w:t xml:space="preserve"> lateral precision of the lab techniques.</w:t>
            </w:r>
          </w:p>
          <w:p w14:paraId="1CB8D5A5" w14:textId="169BE5C0" w:rsidR="00A60367" w:rsidRDefault="00616278" w:rsidP="00CA759A">
            <w:pPr>
              <w:tabs>
                <w:tab w:val="left" w:pos="1961"/>
              </w:tabs>
              <w:spacing w:before="120"/>
              <w:rPr>
                <w:rFonts w:ascii="Intel Clear" w:hAnsi="Intel Clear" w:cs="Intel Clear"/>
                <w:sz w:val="22"/>
                <w:szCs w:val="22"/>
              </w:rPr>
            </w:pPr>
            <w:r>
              <w:rPr>
                <w:rFonts w:ascii="Intel Clear" w:hAnsi="Intel Clear" w:cs="Intel Clear"/>
                <w:sz w:val="22"/>
                <w:szCs w:val="22"/>
              </w:rPr>
              <w:t>He segmented</w:t>
            </w:r>
            <w:r w:rsidR="00A60367">
              <w:rPr>
                <w:rFonts w:ascii="Intel Clear" w:hAnsi="Intel Clear" w:cs="Intel Clear"/>
                <w:sz w:val="22"/>
                <w:szCs w:val="22"/>
              </w:rPr>
              <w:t xml:space="preserve"> composition segregation through cycles </w:t>
            </w:r>
            <w:r>
              <w:rPr>
                <w:rFonts w:ascii="Intel Clear" w:hAnsi="Intel Clear" w:cs="Intel Clear"/>
                <w:sz w:val="22"/>
                <w:szCs w:val="22"/>
              </w:rPr>
              <w:t>leading to</w:t>
            </w:r>
            <w:r w:rsidR="00A60367">
              <w:rPr>
                <w:rFonts w:ascii="Intel Clear" w:hAnsi="Intel Clear" w:cs="Intel Clear"/>
                <w:sz w:val="22"/>
                <w:szCs w:val="22"/>
              </w:rPr>
              <w:t xml:space="preserve"> </w:t>
            </w:r>
            <w:r w:rsidR="009C53D0">
              <w:rPr>
                <w:rFonts w:ascii="Intel Clear" w:hAnsi="Intel Clear" w:cs="Intel Clear"/>
                <w:sz w:val="22"/>
                <w:szCs w:val="22"/>
              </w:rPr>
              <w:t xml:space="preserve">PM composition </w:t>
            </w:r>
            <w:r w:rsidR="00D7237F">
              <w:rPr>
                <w:rFonts w:ascii="Intel Clear" w:hAnsi="Intel Clear" w:cs="Intel Clear"/>
                <w:sz w:val="22"/>
                <w:szCs w:val="22"/>
              </w:rPr>
              <w:t xml:space="preserve">centering </w:t>
            </w:r>
            <w:r>
              <w:rPr>
                <w:rFonts w:ascii="Intel Clear" w:hAnsi="Intel Clear" w:cs="Intel Clear"/>
                <w:sz w:val="22"/>
                <w:szCs w:val="22"/>
              </w:rPr>
              <w:t>minimizing</w:t>
            </w:r>
            <w:r w:rsidR="009C53D0">
              <w:rPr>
                <w:rFonts w:ascii="Intel Clear" w:hAnsi="Intel Clear" w:cs="Intel Clear"/>
                <w:sz w:val="22"/>
                <w:szCs w:val="22"/>
              </w:rPr>
              <w:t xml:space="preserve"> growth time for the ATF cell (validated on S26A)</w:t>
            </w:r>
            <w:r w:rsidR="002116DC">
              <w:rPr>
                <w:rFonts w:ascii="Intel Clear" w:hAnsi="Intel Clear" w:cs="Intel Clear"/>
                <w:sz w:val="22"/>
                <w:szCs w:val="22"/>
              </w:rPr>
              <w:t>,</w:t>
            </w:r>
            <w:r w:rsidR="003A3838">
              <w:rPr>
                <w:rFonts w:ascii="Intel Clear" w:hAnsi="Intel Clear" w:cs="Intel Clear"/>
                <w:sz w:val="22"/>
                <w:szCs w:val="22"/>
              </w:rPr>
              <w:t xml:space="preserve"> demonstrating capability exceeding the initial growth time target </w:t>
            </w:r>
            <w:r w:rsidR="002E1D4C">
              <w:rPr>
                <w:rFonts w:ascii="Intel Clear" w:hAnsi="Intel Clear" w:cs="Intel Clear"/>
                <w:sz w:val="22"/>
                <w:szCs w:val="22"/>
              </w:rPr>
              <w:t xml:space="preserve">with the savings </w:t>
            </w:r>
            <w:r w:rsidR="002116DC">
              <w:rPr>
                <w:rFonts w:ascii="Intel Clear" w:hAnsi="Intel Clear" w:cs="Intel Clear"/>
                <w:sz w:val="22"/>
                <w:szCs w:val="22"/>
              </w:rPr>
              <w:t xml:space="preserve">being </w:t>
            </w:r>
            <w:r w:rsidR="002E1D4C">
              <w:rPr>
                <w:rFonts w:ascii="Intel Clear" w:hAnsi="Intel Clear" w:cs="Intel Clear"/>
                <w:sz w:val="22"/>
                <w:szCs w:val="22"/>
              </w:rPr>
              <w:t>assigned for nucleation</w:t>
            </w:r>
            <w:r w:rsidR="005526A8">
              <w:rPr>
                <w:rFonts w:ascii="Intel Clear" w:hAnsi="Intel Clear" w:cs="Intel Clear"/>
                <w:sz w:val="22"/>
                <w:szCs w:val="22"/>
              </w:rPr>
              <w:t xml:space="preserve"> time compensation.</w:t>
            </w:r>
            <w:r>
              <w:rPr>
                <w:rFonts w:ascii="Intel Clear" w:hAnsi="Intel Clear" w:cs="Intel Clear"/>
                <w:sz w:val="22"/>
                <w:szCs w:val="22"/>
              </w:rPr>
              <w:t xml:space="preserve">  Again he saw a gap, worked with the necessary stakeholders, took it upon himself to build the analytical tools when the lab team was unable to support and delivered the needed analysis.</w:t>
            </w:r>
          </w:p>
          <w:p w14:paraId="32A4F0E8" w14:textId="63322ECD" w:rsidR="00746CF7" w:rsidRPr="00C6510C" w:rsidRDefault="00DC4BF8" w:rsidP="00CA759A">
            <w:pPr>
              <w:tabs>
                <w:tab w:val="left" w:pos="1961"/>
              </w:tabs>
              <w:spacing w:before="120"/>
              <w:rPr>
                <w:rFonts w:ascii="Intel Clear" w:hAnsi="Intel Clear" w:cs="Intel Clear"/>
                <w:sz w:val="22"/>
                <w:szCs w:val="22"/>
              </w:rPr>
            </w:pPr>
            <w:r>
              <w:rPr>
                <w:rFonts w:ascii="Intel Clear" w:hAnsi="Intel Clear" w:cs="Intel Clear"/>
                <w:sz w:val="22"/>
                <w:szCs w:val="22"/>
              </w:rPr>
              <w:t>He</w:t>
            </w:r>
            <w:r w:rsidR="00137485">
              <w:rPr>
                <w:rFonts w:ascii="Intel Clear" w:hAnsi="Intel Clear" w:cs="Intel Clear"/>
                <w:sz w:val="22"/>
                <w:szCs w:val="22"/>
              </w:rPr>
              <w:t xml:space="preserve"> has </w:t>
            </w:r>
            <w:r>
              <w:rPr>
                <w:rFonts w:ascii="Intel Clear" w:hAnsi="Intel Clear" w:cs="Intel Clear"/>
                <w:sz w:val="22"/>
                <w:szCs w:val="22"/>
              </w:rPr>
              <w:t xml:space="preserve">also </w:t>
            </w:r>
            <w:r w:rsidR="00137485">
              <w:rPr>
                <w:rFonts w:ascii="Intel Clear" w:hAnsi="Intel Clear" w:cs="Intel Clear"/>
                <w:sz w:val="22"/>
                <w:szCs w:val="22"/>
              </w:rPr>
              <w:t xml:space="preserve">identified </w:t>
            </w:r>
            <w:r w:rsidR="00F65093">
              <w:rPr>
                <w:rFonts w:ascii="Intel Clear" w:hAnsi="Intel Clear" w:cs="Intel Clear"/>
                <w:sz w:val="22"/>
                <w:szCs w:val="22"/>
              </w:rPr>
              <w:t>film opt</w:t>
            </w:r>
            <w:r w:rsidR="00F97872">
              <w:rPr>
                <w:rFonts w:ascii="Intel Clear" w:hAnsi="Intel Clear" w:cs="Intel Clear"/>
                <w:sz w:val="22"/>
                <w:szCs w:val="22"/>
              </w:rPr>
              <w:t>ions</w:t>
            </w:r>
            <w:r w:rsidR="00F65093">
              <w:rPr>
                <w:rFonts w:ascii="Intel Clear" w:hAnsi="Intel Clear" w:cs="Intel Clear"/>
                <w:sz w:val="22"/>
                <w:szCs w:val="22"/>
              </w:rPr>
              <w:t xml:space="preserve"> for 1</w:t>
            </w:r>
            <w:r w:rsidR="00F65093" w:rsidRPr="00F65093">
              <w:rPr>
                <w:rFonts w:ascii="Intel Clear" w:hAnsi="Intel Clear" w:cs="Intel Clear"/>
                <w:sz w:val="22"/>
                <w:szCs w:val="22"/>
                <w:vertAlign w:val="superscript"/>
              </w:rPr>
              <w:t>st</w:t>
            </w:r>
            <w:r w:rsidR="00F65093">
              <w:rPr>
                <w:rFonts w:ascii="Intel Clear" w:hAnsi="Intel Clear" w:cs="Intel Clear"/>
                <w:sz w:val="22"/>
                <w:szCs w:val="22"/>
              </w:rPr>
              <w:t xml:space="preserve"> cut </w:t>
            </w:r>
            <w:proofErr w:type="spellStart"/>
            <w:r w:rsidR="00F65093">
              <w:rPr>
                <w:rFonts w:ascii="Intel Clear" w:hAnsi="Intel Clear" w:cs="Intel Clear"/>
                <w:sz w:val="22"/>
                <w:szCs w:val="22"/>
              </w:rPr>
              <w:t>WSiN</w:t>
            </w:r>
            <w:proofErr w:type="spellEnd"/>
            <w:r w:rsidR="00F65093">
              <w:rPr>
                <w:rFonts w:ascii="Intel Clear" w:hAnsi="Intel Clear" w:cs="Intel Clear"/>
                <w:sz w:val="22"/>
                <w:szCs w:val="22"/>
              </w:rPr>
              <w:t xml:space="preserve"> for ATF which are thermally as or more stable than the POR and which w</w:t>
            </w:r>
            <w:r w:rsidR="00FA4388">
              <w:rPr>
                <w:rFonts w:ascii="Intel Clear" w:hAnsi="Intel Clear" w:cs="Intel Clear"/>
                <w:sz w:val="22"/>
                <w:szCs w:val="22"/>
              </w:rPr>
              <w:t>ill</w:t>
            </w:r>
            <w:r w:rsidR="00F65093">
              <w:rPr>
                <w:rFonts w:ascii="Intel Clear" w:hAnsi="Intel Clear" w:cs="Intel Clear"/>
                <w:sz w:val="22"/>
                <w:szCs w:val="22"/>
              </w:rPr>
              <w:t xml:space="preserve"> enable</w:t>
            </w:r>
            <w:r w:rsidR="007F06FF">
              <w:rPr>
                <w:rFonts w:ascii="Intel Clear" w:hAnsi="Intel Clear" w:cs="Intel Clear"/>
                <w:sz w:val="22"/>
                <w:szCs w:val="22"/>
              </w:rPr>
              <w:t xml:space="preserve"> optimization of </w:t>
            </w:r>
            <w:r w:rsidR="0059464D">
              <w:rPr>
                <w:rFonts w:ascii="Intel Clear" w:hAnsi="Intel Clear" w:cs="Intel Clear"/>
                <w:sz w:val="22"/>
                <w:szCs w:val="22"/>
              </w:rPr>
              <w:t>spike reduction</w:t>
            </w:r>
            <w:r w:rsidR="00FA4388">
              <w:rPr>
                <w:rFonts w:ascii="Intel Clear" w:hAnsi="Intel Clear" w:cs="Intel Clear"/>
                <w:sz w:val="22"/>
                <w:szCs w:val="22"/>
              </w:rPr>
              <w:t xml:space="preserve"> via cell resistance</w:t>
            </w:r>
            <w:r w:rsidR="00F97872">
              <w:rPr>
                <w:rFonts w:ascii="Intel Clear" w:hAnsi="Intel Clear" w:cs="Intel Clear"/>
                <w:sz w:val="22"/>
                <w:szCs w:val="22"/>
              </w:rPr>
              <w:t>,</w:t>
            </w:r>
            <w:r w:rsidR="00524440">
              <w:rPr>
                <w:rFonts w:ascii="Intel Clear" w:hAnsi="Intel Clear" w:cs="Intel Clear"/>
                <w:sz w:val="22"/>
                <w:szCs w:val="22"/>
              </w:rPr>
              <w:t xml:space="preserve"> if required.</w:t>
            </w:r>
            <w:r w:rsidR="00616278">
              <w:rPr>
                <w:rFonts w:ascii="Intel Clear" w:hAnsi="Intel Clear" w:cs="Intel Clear"/>
                <w:sz w:val="22"/>
                <w:szCs w:val="22"/>
              </w:rPr>
              <w:t xml:space="preserve">  He worked with F11x stakeholders to secure time on a spike anneal tool to deliver the necessary L0 data collection.  H</w:t>
            </w:r>
            <w:r w:rsidR="00DB327B">
              <w:rPr>
                <w:rFonts w:ascii="Intel Clear" w:hAnsi="Intel Clear" w:cs="Intel Clear"/>
                <w:sz w:val="22"/>
                <w:szCs w:val="22"/>
              </w:rPr>
              <w:t xml:space="preserve">e is </w:t>
            </w:r>
            <w:r w:rsidR="00616278">
              <w:rPr>
                <w:rFonts w:ascii="Intel Clear" w:hAnsi="Intel Clear" w:cs="Intel Clear"/>
                <w:sz w:val="22"/>
                <w:szCs w:val="22"/>
              </w:rPr>
              <w:t xml:space="preserve">also </w:t>
            </w:r>
            <w:r w:rsidR="00DB327B">
              <w:rPr>
                <w:rFonts w:ascii="Intel Clear" w:hAnsi="Intel Clear" w:cs="Intel Clear"/>
                <w:sz w:val="22"/>
                <w:szCs w:val="22"/>
              </w:rPr>
              <w:t xml:space="preserve">working with the PVD </w:t>
            </w:r>
            <w:r w:rsidR="00616278">
              <w:rPr>
                <w:rFonts w:ascii="Intel Clear" w:hAnsi="Intel Clear" w:cs="Intel Clear"/>
                <w:sz w:val="22"/>
                <w:szCs w:val="22"/>
              </w:rPr>
              <w:t xml:space="preserve">and cell teams </w:t>
            </w:r>
            <w:r w:rsidR="00DB327B">
              <w:rPr>
                <w:rFonts w:ascii="Intel Clear" w:hAnsi="Intel Clear" w:cs="Intel Clear"/>
                <w:sz w:val="22"/>
                <w:szCs w:val="22"/>
              </w:rPr>
              <w:t xml:space="preserve">to ensure that the </w:t>
            </w:r>
            <w:proofErr w:type="spellStart"/>
            <w:r w:rsidR="00DB327B">
              <w:rPr>
                <w:rFonts w:ascii="Intel Clear" w:hAnsi="Intel Clear" w:cs="Intel Clear"/>
                <w:sz w:val="22"/>
                <w:szCs w:val="22"/>
              </w:rPr>
              <w:t>WSix</w:t>
            </w:r>
            <w:proofErr w:type="spellEnd"/>
            <w:r w:rsidR="00DB327B">
              <w:rPr>
                <w:rFonts w:ascii="Intel Clear" w:hAnsi="Intel Clear" w:cs="Intel Clear"/>
                <w:sz w:val="22"/>
                <w:szCs w:val="22"/>
              </w:rPr>
              <w:t xml:space="preserve"> underlayer approach will meet 2</w:t>
            </w:r>
            <w:r w:rsidR="00DB327B" w:rsidRPr="00DB327B">
              <w:rPr>
                <w:rFonts w:ascii="Intel Clear" w:hAnsi="Intel Clear" w:cs="Intel Clear"/>
                <w:sz w:val="22"/>
                <w:szCs w:val="22"/>
                <w:vertAlign w:val="superscript"/>
              </w:rPr>
              <w:t>nd</w:t>
            </w:r>
            <w:r w:rsidR="00DB327B">
              <w:rPr>
                <w:rFonts w:ascii="Intel Clear" w:hAnsi="Intel Clear" w:cs="Intel Clear"/>
                <w:sz w:val="22"/>
                <w:szCs w:val="22"/>
              </w:rPr>
              <w:t xml:space="preserve"> cut requirements for Rs, stress and endurance.</w:t>
            </w:r>
          </w:p>
        </w:tc>
      </w:tr>
    </w:tbl>
    <w:p w14:paraId="45D345CC" w14:textId="77777777" w:rsidR="003948A1" w:rsidRPr="00C6510C" w:rsidRDefault="003948A1" w:rsidP="00834F43">
      <w:pPr>
        <w:rPr>
          <w:rFonts w:ascii="Intel Clear" w:hAnsi="Intel Clear" w:cs="Intel Clear"/>
          <w:sz w:val="22"/>
          <w:szCs w:val="22"/>
        </w:rPr>
      </w:pPr>
    </w:p>
    <w:tbl>
      <w:tblPr>
        <w:tblW w:w="9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175"/>
      </w:tblGrid>
      <w:tr w:rsidR="00CF0309" w:rsidRPr="00C6510C" w14:paraId="38DFF9B8" w14:textId="77777777" w:rsidTr="0017405F">
        <w:trPr>
          <w:trHeight w:val="1057"/>
        </w:trPr>
        <w:tc>
          <w:tcPr>
            <w:tcW w:w="917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17405F">
        <w:trPr>
          <w:trHeight w:val="4658"/>
        </w:trPr>
        <w:tc>
          <w:tcPr>
            <w:tcW w:w="9175" w:type="dxa"/>
            <w:shd w:val="clear" w:color="auto" w:fill="auto"/>
          </w:tcPr>
          <w:p w14:paraId="3B47B816" w14:textId="3DB55AFE" w:rsidR="005B5B3A" w:rsidRPr="00767F2A" w:rsidRDefault="005B5B3A" w:rsidP="00CA759A">
            <w:pPr>
              <w:tabs>
                <w:tab w:val="left" w:pos="1961"/>
              </w:tabs>
              <w:spacing w:before="120"/>
              <w:rPr>
                <w:rFonts w:ascii="Intel Clear" w:hAnsi="Intel Clear" w:cs="Intel Clear"/>
                <w:sz w:val="22"/>
                <w:szCs w:val="22"/>
              </w:rPr>
            </w:pPr>
            <w:r w:rsidRPr="00767F2A">
              <w:rPr>
                <w:rFonts w:ascii="Intel Clear" w:hAnsi="Intel Clear" w:cs="Intel Clear"/>
                <w:sz w:val="22"/>
                <w:szCs w:val="22"/>
              </w:rPr>
              <w:lastRenderedPageBreak/>
              <w:t>Kumar identifies gap</w:t>
            </w:r>
            <w:r w:rsidR="006502A6" w:rsidRPr="00767F2A">
              <w:rPr>
                <w:rFonts w:ascii="Intel Clear" w:hAnsi="Intel Clear" w:cs="Intel Clear"/>
                <w:sz w:val="22"/>
                <w:szCs w:val="22"/>
              </w:rPr>
              <w:t>s</w:t>
            </w:r>
            <w:r w:rsidRPr="00767F2A">
              <w:rPr>
                <w:rFonts w:ascii="Intel Clear" w:hAnsi="Intel Clear" w:cs="Intel Clear"/>
                <w:sz w:val="22"/>
                <w:szCs w:val="22"/>
              </w:rPr>
              <w:t xml:space="preserve"> in the critical path for materials issue</w:t>
            </w:r>
            <w:r w:rsidR="00085545" w:rsidRPr="00767F2A">
              <w:rPr>
                <w:rFonts w:ascii="Intel Clear" w:hAnsi="Intel Clear" w:cs="Intel Clear"/>
                <w:sz w:val="22"/>
                <w:szCs w:val="22"/>
              </w:rPr>
              <w:t xml:space="preserve"> segmentation</w:t>
            </w:r>
            <w:r w:rsidRPr="00767F2A">
              <w:rPr>
                <w:rFonts w:ascii="Intel Clear" w:hAnsi="Intel Clear" w:cs="Intel Clear"/>
                <w:sz w:val="22"/>
                <w:szCs w:val="22"/>
              </w:rPr>
              <w:t xml:space="preserve"> and first works to enable gap closure and then automates any analysis to enable the entire organization to benefit from the new capability.  This can be attached to Customer Obsession, One Intel, Fearless and Inclusion values.  </w:t>
            </w:r>
            <w:r w:rsidR="00021BC2" w:rsidRPr="00767F2A">
              <w:rPr>
                <w:rFonts w:ascii="Intel Clear" w:hAnsi="Intel Clear" w:cs="Intel Clear"/>
                <w:sz w:val="22"/>
                <w:szCs w:val="22"/>
              </w:rPr>
              <w:t>Kumar</w:t>
            </w:r>
            <w:r w:rsidR="00BB1CED" w:rsidRPr="00767F2A">
              <w:rPr>
                <w:rFonts w:ascii="Intel Clear" w:hAnsi="Intel Clear" w:cs="Intel Clear"/>
                <w:sz w:val="22"/>
                <w:szCs w:val="22"/>
              </w:rPr>
              <w:t xml:space="preserve">’s </w:t>
            </w:r>
            <w:r w:rsidR="003E461E" w:rsidRPr="00767F2A">
              <w:rPr>
                <w:rFonts w:ascii="Intel Clear" w:hAnsi="Intel Clear" w:cs="Intel Clear"/>
                <w:sz w:val="22"/>
                <w:szCs w:val="22"/>
              </w:rPr>
              <w:t>automated analysis</w:t>
            </w:r>
            <w:r w:rsidR="003977BD" w:rsidRPr="00767F2A">
              <w:rPr>
                <w:rFonts w:ascii="Intel Clear" w:hAnsi="Intel Clear" w:cs="Intel Clear"/>
                <w:sz w:val="22"/>
                <w:szCs w:val="22"/>
              </w:rPr>
              <w:t xml:space="preserve"> (built himself)</w:t>
            </w:r>
            <w:r w:rsidR="003E461E" w:rsidRPr="00767F2A">
              <w:rPr>
                <w:rFonts w:ascii="Intel Clear" w:hAnsi="Intel Clear" w:cs="Intel Clear"/>
                <w:sz w:val="22"/>
                <w:szCs w:val="22"/>
              </w:rPr>
              <w:t xml:space="preserve"> was generated to enable efficient collaboration among the entire process and integration team.  He spent a great deal of time </w:t>
            </w:r>
            <w:r w:rsidR="006B50A3" w:rsidRPr="00767F2A">
              <w:rPr>
                <w:rFonts w:ascii="Intel Clear" w:hAnsi="Intel Clear" w:cs="Intel Clear"/>
                <w:sz w:val="22"/>
                <w:szCs w:val="22"/>
              </w:rPr>
              <w:t xml:space="preserve">with stakeholders </w:t>
            </w:r>
            <w:r w:rsidR="003E461E" w:rsidRPr="00767F2A">
              <w:rPr>
                <w:rFonts w:ascii="Intel Clear" w:hAnsi="Intel Clear" w:cs="Intel Clear"/>
                <w:sz w:val="22"/>
                <w:szCs w:val="22"/>
              </w:rPr>
              <w:t>ensuring there was a system for access enabled</w:t>
            </w:r>
            <w:r w:rsidR="006B50A3" w:rsidRPr="00767F2A">
              <w:rPr>
                <w:rFonts w:ascii="Intel Clear" w:hAnsi="Intel Clear" w:cs="Intel Clear"/>
                <w:sz w:val="22"/>
                <w:szCs w:val="22"/>
              </w:rPr>
              <w:t>.</w:t>
            </w:r>
            <w:r w:rsidR="003C0CAF" w:rsidRPr="00767F2A">
              <w:rPr>
                <w:rFonts w:ascii="Intel Clear" w:hAnsi="Intel Clear" w:cs="Intel Clear"/>
                <w:sz w:val="22"/>
                <w:szCs w:val="22"/>
              </w:rPr>
              <w:t xml:space="preserve">  </w:t>
            </w:r>
            <w:r w:rsidR="001E7C1F" w:rsidRPr="00767F2A">
              <w:rPr>
                <w:rFonts w:ascii="Intel Clear" w:hAnsi="Intel Clear" w:cs="Intel Clear"/>
                <w:sz w:val="22"/>
                <w:szCs w:val="22"/>
              </w:rPr>
              <w:t xml:space="preserve">The system </w:t>
            </w:r>
            <w:r w:rsidR="001F7B45" w:rsidRPr="00767F2A">
              <w:rPr>
                <w:rFonts w:ascii="Intel Clear" w:hAnsi="Intel Clear" w:cs="Intel Clear"/>
                <w:sz w:val="22"/>
                <w:szCs w:val="22"/>
              </w:rPr>
              <w:t>enabled systematic evaluation of</w:t>
            </w:r>
            <w:r w:rsidR="00FF7EDC">
              <w:rPr>
                <w:rFonts w:ascii="Intel Clear" w:hAnsi="Intel Clear" w:cs="Intel Clear"/>
                <w:sz w:val="22"/>
                <w:szCs w:val="22"/>
              </w:rPr>
              <w:t>, e.g.,</w:t>
            </w:r>
            <w:r w:rsidR="001F7B45" w:rsidRPr="00767F2A">
              <w:rPr>
                <w:rFonts w:ascii="Intel Clear" w:hAnsi="Intel Clear" w:cs="Intel Clear"/>
                <w:sz w:val="22"/>
                <w:szCs w:val="22"/>
              </w:rPr>
              <w:t xml:space="preserve"> 2596</w:t>
            </w:r>
            <w:r w:rsidR="00786827" w:rsidRPr="00767F2A">
              <w:rPr>
                <w:rFonts w:ascii="Intel Clear" w:hAnsi="Intel Clear" w:cs="Intel Clear"/>
                <w:sz w:val="22"/>
                <w:szCs w:val="22"/>
              </w:rPr>
              <w:t xml:space="preserve"> F11x lamellae, which by the standard methods would have taken ~35 person years </w:t>
            </w:r>
            <w:r w:rsidR="00912BB7" w:rsidRPr="00767F2A">
              <w:rPr>
                <w:rFonts w:ascii="Intel Clear" w:hAnsi="Intel Clear" w:cs="Intel Clear"/>
                <w:sz w:val="22"/>
                <w:szCs w:val="22"/>
              </w:rPr>
              <w:t xml:space="preserve">to build systematic reports </w:t>
            </w:r>
            <w:r w:rsidR="00786827" w:rsidRPr="00767F2A">
              <w:rPr>
                <w:rFonts w:ascii="Intel Clear" w:hAnsi="Intel Clear" w:cs="Intel Clear"/>
                <w:sz w:val="22"/>
                <w:szCs w:val="22"/>
              </w:rPr>
              <w:t>and converted that to 302 computer hours</w:t>
            </w:r>
            <w:r w:rsidRPr="00767F2A">
              <w:rPr>
                <w:rFonts w:ascii="Intel Clear" w:hAnsi="Intel Clear" w:cs="Intel Clear"/>
                <w:sz w:val="22"/>
                <w:szCs w:val="22"/>
              </w:rPr>
              <w:t xml:space="preserve">.  </w:t>
            </w:r>
          </w:p>
          <w:p w14:paraId="0943C360" w14:textId="4FF53C9B" w:rsidR="007A5DC2" w:rsidRPr="00767F2A" w:rsidRDefault="007A5DC2" w:rsidP="00CA759A">
            <w:pPr>
              <w:tabs>
                <w:tab w:val="left" w:pos="1961"/>
              </w:tabs>
              <w:spacing w:before="120"/>
              <w:rPr>
                <w:rFonts w:ascii="Intel Clear" w:hAnsi="Intel Clear" w:cs="Intel Clear"/>
                <w:sz w:val="22"/>
                <w:szCs w:val="22"/>
              </w:rPr>
            </w:pPr>
            <w:r w:rsidRPr="00767F2A">
              <w:rPr>
                <w:rFonts w:ascii="Intel Clear" w:hAnsi="Intel Clear" w:cs="Intel Clear"/>
                <w:sz w:val="22"/>
                <w:szCs w:val="22"/>
              </w:rPr>
              <w:t xml:space="preserve">Kumar has mentored several junior engineers and interns on compositional analysis and </w:t>
            </w:r>
            <w:proofErr w:type="gramStart"/>
            <w:r w:rsidRPr="00767F2A">
              <w:rPr>
                <w:rFonts w:ascii="Intel Clear" w:hAnsi="Intel Clear" w:cs="Intel Clear"/>
                <w:sz w:val="22"/>
                <w:szCs w:val="22"/>
              </w:rPr>
              <w:t>interpretation</w:t>
            </w:r>
            <w:proofErr w:type="gramEnd"/>
            <w:r w:rsidRPr="00767F2A">
              <w:rPr>
                <w:rFonts w:ascii="Intel Clear" w:hAnsi="Intel Clear" w:cs="Intel Clear"/>
                <w:sz w:val="22"/>
                <w:szCs w:val="22"/>
              </w:rPr>
              <w:t xml:space="preserve"> and he </w:t>
            </w:r>
            <w:r w:rsidR="0082560A" w:rsidRPr="00767F2A">
              <w:rPr>
                <w:rFonts w:ascii="Intel Clear" w:hAnsi="Intel Clear" w:cs="Intel Clear"/>
                <w:sz w:val="22"/>
                <w:szCs w:val="22"/>
              </w:rPr>
              <w:t>coached an intern who worked on development of TEM analysis automation.</w:t>
            </w:r>
          </w:p>
          <w:p w14:paraId="512CD4D2" w14:textId="47536852" w:rsidR="00746CF7" w:rsidRPr="00702F38" w:rsidRDefault="00C54F02" w:rsidP="00CA759A">
            <w:pPr>
              <w:tabs>
                <w:tab w:val="left" w:pos="1961"/>
              </w:tabs>
              <w:spacing w:before="120"/>
              <w:rPr>
                <w:rFonts w:ascii="Intel Clear" w:hAnsi="Intel Clear" w:cs="Intel Clear"/>
                <w:sz w:val="20"/>
                <w:szCs w:val="20"/>
              </w:rPr>
            </w:pPr>
            <w:r w:rsidRPr="00767F2A">
              <w:rPr>
                <w:rFonts w:ascii="Intel Clear" w:hAnsi="Intel Clear" w:cs="Intel Clear"/>
                <w:sz w:val="22"/>
                <w:szCs w:val="22"/>
              </w:rPr>
              <w:t xml:space="preserve">An example of </w:t>
            </w:r>
            <w:r w:rsidR="000205FB" w:rsidRPr="00767F2A">
              <w:rPr>
                <w:rFonts w:ascii="Intel Clear" w:hAnsi="Intel Clear" w:cs="Intel Clear"/>
                <w:sz w:val="22"/>
                <w:szCs w:val="22"/>
              </w:rPr>
              <w:t xml:space="preserve">mentoring and </w:t>
            </w:r>
            <w:r w:rsidR="00702F38" w:rsidRPr="00767F2A">
              <w:rPr>
                <w:rFonts w:ascii="Intel Clear" w:hAnsi="Intel Clear" w:cs="Intel Clear"/>
                <w:sz w:val="22"/>
                <w:szCs w:val="22"/>
              </w:rPr>
              <w:t>leadership recognition</w:t>
            </w:r>
            <w:r w:rsidR="004D46BE" w:rsidRPr="00767F2A">
              <w:rPr>
                <w:rFonts w:ascii="Intel Clear" w:hAnsi="Intel Clear" w:cs="Intel Clear"/>
                <w:sz w:val="22"/>
                <w:szCs w:val="22"/>
              </w:rPr>
              <w:t xml:space="preserve"> from a segment owner</w:t>
            </w:r>
            <w:r w:rsidR="005A055D" w:rsidRPr="00767F2A">
              <w:rPr>
                <w:rFonts w:ascii="Intel Clear" w:hAnsi="Intel Clear" w:cs="Intel Clear"/>
                <w:sz w:val="22"/>
                <w:szCs w:val="22"/>
              </w:rPr>
              <w:t xml:space="preserve"> in Lehi</w:t>
            </w:r>
            <w:r w:rsidR="00702F38" w:rsidRPr="00767F2A">
              <w:rPr>
                <w:rFonts w:ascii="Intel Clear" w:hAnsi="Intel Clear" w:cs="Intel Clear"/>
                <w:sz w:val="22"/>
                <w:szCs w:val="22"/>
              </w:rPr>
              <w:t xml:space="preserve">. “Thank you for travelling to Lehi and taking the time to train 20s process integrators on your new .exe to crunch composition data.  This tool will accelerate our troubleshooting </w:t>
            </w:r>
            <w:r w:rsidR="00FF7EDC">
              <w:rPr>
                <w:rFonts w:ascii="Intel Clear" w:hAnsi="Intel Clear" w:cs="Intel Clear"/>
                <w:sz w:val="22"/>
                <w:szCs w:val="22"/>
              </w:rPr>
              <w:t>…</w:t>
            </w:r>
            <w:r w:rsidR="00702F38" w:rsidRPr="00767F2A">
              <w:rPr>
                <w:rFonts w:ascii="Intel Clear" w:hAnsi="Intel Clear" w:cs="Intel Clear"/>
                <w:sz w:val="22"/>
                <w:szCs w:val="22"/>
              </w:rPr>
              <w:t xml:space="preserve"> and standardize our problem statements </w:t>
            </w:r>
            <w:proofErr w:type="gramStart"/>
            <w:r w:rsidR="00FF7EDC">
              <w:rPr>
                <w:rFonts w:ascii="Intel Clear" w:hAnsi="Intel Clear" w:cs="Intel Clear"/>
                <w:sz w:val="22"/>
                <w:szCs w:val="22"/>
              </w:rPr>
              <w:t>…..</w:t>
            </w:r>
            <w:proofErr w:type="gramEnd"/>
            <w:r w:rsidR="00702F38" w:rsidRPr="00767F2A">
              <w:rPr>
                <w:rFonts w:ascii="Intel Clear" w:hAnsi="Intel Clear" w:cs="Intel Clear"/>
                <w:sz w:val="22"/>
                <w:szCs w:val="22"/>
              </w:rPr>
              <w:t xml:space="preserve"> with the new data calculation methods like normalizing.  I especially appreciate you taking the extra time to explain what we know </w:t>
            </w:r>
            <w:proofErr w:type="gramStart"/>
            <w:r w:rsidR="00702F38" w:rsidRPr="00767F2A">
              <w:rPr>
                <w:rFonts w:ascii="Intel Clear" w:hAnsi="Intel Clear" w:cs="Intel Clear"/>
                <w:sz w:val="22"/>
                <w:szCs w:val="22"/>
              </w:rPr>
              <w:t>about  3</w:t>
            </w:r>
            <w:proofErr w:type="gramEnd"/>
            <w:r w:rsidR="00702F38" w:rsidRPr="00767F2A">
              <w:rPr>
                <w:rFonts w:ascii="Intel Clear" w:hAnsi="Intel Clear" w:cs="Intel Clear"/>
                <w:sz w:val="22"/>
                <w:szCs w:val="22"/>
              </w:rPr>
              <w:t xml:space="preserve">d </w:t>
            </w:r>
            <w:proofErr w:type="spellStart"/>
            <w:r w:rsidR="00702F38" w:rsidRPr="00767F2A">
              <w:rPr>
                <w:rFonts w:ascii="Intel Clear" w:hAnsi="Intel Clear" w:cs="Intel Clear"/>
                <w:sz w:val="22"/>
                <w:szCs w:val="22"/>
              </w:rPr>
              <w:t>xpoint</w:t>
            </w:r>
            <w:proofErr w:type="spellEnd"/>
            <w:r w:rsidR="00702F38" w:rsidRPr="00767F2A">
              <w:rPr>
                <w:rFonts w:ascii="Intel Clear" w:hAnsi="Intel Clear" w:cs="Intel Clear"/>
                <w:sz w:val="22"/>
                <w:szCs w:val="22"/>
              </w:rPr>
              <w:t xml:space="preserve"> materials and being patient enough to answer some off-the wall questions.</w:t>
            </w:r>
            <w:r w:rsidR="003664B1" w:rsidRPr="00767F2A">
              <w:rPr>
                <w:rFonts w:ascii="Intel Clear" w:hAnsi="Intel Clear" w:cs="Intel Clear"/>
                <w:sz w:val="22"/>
                <w:szCs w:val="22"/>
              </w:rPr>
              <w:t>”</w:t>
            </w:r>
          </w:p>
        </w:tc>
      </w:tr>
      <w:tr w:rsidR="00DC1742" w:rsidRPr="00C6510C" w14:paraId="5586BDB4" w14:textId="77777777" w:rsidTr="0017405F">
        <w:trPr>
          <w:trHeight w:val="793"/>
        </w:trPr>
        <w:tc>
          <w:tcPr>
            <w:tcW w:w="917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17405F">
        <w:trPr>
          <w:trHeight w:val="5061"/>
        </w:trPr>
        <w:tc>
          <w:tcPr>
            <w:tcW w:w="9175" w:type="dxa"/>
            <w:shd w:val="clear" w:color="auto" w:fill="auto"/>
          </w:tcPr>
          <w:p w14:paraId="1BA1E04C" w14:textId="51727EFB" w:rsidR="00DC1742" w:rsidRDefault="003C6D08"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Kumar holds 12 US Patents</w:t>
            </w:r>
            <w:r w:rsidR="00F96A2F">
              <w:rPr>
                <w:rFonts w:ascii="Intel Clear" w:hAnsi="Intel Clear" w:cs="Intel Clear"/>
                <w:sz w:val="22"/>
                <w:szCs w:val="22"/>
              </w:rPr>
              <w:t xml:space="preserve"> </w:t>
            </w:r>
            <w:r w:rsidR="00346DC0">
              <w:rPr>
                <w:rFonts w:ascii="Intel Clear" w:hAnsi="Intel Clear" w:cs="Intel Clear"/>
                <w:sz w:val="22"/>
                <w:szCs w:val="22"/>
              </w:rPr>
              <w:t xml:space="preserve">from his work with IBM </w:t>
            </w:r>
            <w:r w:rsidR="00CA759A">
              <w:rPr>
                <w:rFonts w:ascii="Intel Clear" w:hAnsi="Intel Clear" w:cs="Intel Clear"/>
                <w:sz w:val="22"/>
                <w:szCs w:val="22"/>
              </w:rPr>
              <w:t xml:space="preserve">and Bruker </w:t>
            </w:r>
            <w:r w:rsidR="00F96A2F">
              <w:rPr>
                <w:rFonts w:ascii="Intel Clear" w:hAnsi="Intel Clear" w:cs="Intel Clear"/>
                <w:sz w:val="22"/>
                <w:szCs w:val="22"/>
              </w:rPr>
              <w:t xml:space="preserve">and has </w:t>
            </w:r>
            <w:r w:rsidR="0046352A">
              <w:rPr>
                <w:rFonts w:ascii="Intel Clear" w:hAnsi="Intel Clear" w:cs="Intel Clear"/>
                <w:sz w:val="22"/>
                <w:szCs w:val="22"/>
              </w:rPr>
              <w:t xml:space="preserve">3 </w:t>
            </w:r>
            <w:r w:rsidR="00972705">
              <w:rPr>
                <w:rFonts w:ascii="Intel Clear" w:hAnsi="Intel Clear" w:cs="Intel Clear"/>
                <w:sz w:val="22"/>
                <w:szCs w:val="22"/>
              </w:rPr>
              <w:t>disclosures to the 3DXP Committee</w:t>
            </w:r>
            <w:r w:rsidR="0046352A">
              <w:rPr>
                <w:rFonts w:ascii="Intel Clear" w:hAnsi="Intel Clear" w:cs="Intel Clear"/>
                <w:sz w:val="22"/>
                <w:szCs w:val="22"/>
              </w:rPr>
              <w:t xml:space="preserve"> which have been approved for filing.</w:t>
            </w:r>
            <w:r w:rsidR="00D94615">
              <w:rPr>
                <w:rFonts w:ascii="Intel Clear" w:hAnsi="Intel Clear" w:cs="Intel Clear"/>
                <w:sz w:val="22"/>
                <w:szCs w:val="22"/>
              </w:rPr>
              <w:t xml:space="preserve">  Several of the other</w:t>
            </w:r>
            <w:r w:rsidR="00733628">
              <w:rPr>
                <w:rFonts w:ascii="Intel Clear" w:hAnsi="Intel Clear" w:cs="Intel Clear"/>
                <w:sz w:val="22"/>
                <w:szCs w:val="22"/>
              </w:rPr>
              <w:t xml:space="preserve"> Intel disclosures </w:t>
            </w:r>
            <w:r w:rsidR="00D94615">
              <w:rPr>
                <w:rFonts w:ascii="Intel Clear" w:hAnsi="Intel Clear" w:cs="Intel Clear"/>
                <w:sz w:val="22"/>
                <w:szCs w:val="22"/>
              </w:rPr>
              <w:t>were not filed but are used internally as trade secrets.</w:t>
            </w:r>
            <w:r w:rsidR="00B70047">
              <w:rPr>
                <w:rFonts w:ascii="Intel Clear" w:hAnsi="Intel Clear" w:cs="Intel Clear"/>
                <w:sz w:val="22"/>
                <w:szCs w:val="22"/>
              </w:rPr>
              <w:t xml:space="preserve"> (Intel disclosures </w:t>
            </w:r>
            <w:r w:rsidR="0017405F">
              <w:rPr>
                <w:rFonts w:ascii="Intel Clear" w:hAnsi="Intel Clear" w:cs="Intel Clear"/>
                <w:sz w:val="22"/>
                <w:szCs w:val="22"/>
              </w:rPr>
              <w:t xml:space="preserve">listed first, then IBM and </w:t>
            </w:r>
            <w:r w:rsidR="00FF7EDC">
              <w:rPr>
                <w:rFonts w:ascii="Intel Clear" w:hAnsi="Intel Clear" w:cs="Intel Clear"/>
                <w:sz w:val="22"/>
                <w:szCs w:val="22"/>
              </w:rPr>
              <w:t>Bruker</w:t>
            </w:r>
            <w:r w:rsidR="00B70047">
              <w:rPr>
                <w:rFonts w:ascii="Intel Clear" w:hAnsi="Intel Clear" w:cs="Intel Clear"/>
                <w:sz w:val="22"/>
                <w:szCs w:val="22"/>
              </w:rPr>
              <w:t>)</w:t>
            </w:r>
            <w:r w:rsidR="00A960A6">
              <w:rPr>
                <w:rFonts w:ascii="Intel Clear" w:hAnsi="Intel Clear" w:cs="Intel Clear"/>
                <w:sz w:val="22"/>
                <w:szCs w:val="22"/>
              </w:rPr>
              <w:t>.  He is on a team being considered for an RTD TD award for his work on materials analysis</w:t>
            </w:r>
            <w:r w:rsidR="00733628">
              <w:rPr>
                <w:rFonts w:ascii="Intel Clear" w:hAnsi="Intel Clear" w:cs="Intel Clear"/>
                <w:sz w:val="22"/>
                <w:szCs w:val="22"/>
              </w:rPr>
              <w:t xml:space="preserve"> and has received a department level award for the XRD analysis showing the impact of local </w:t>
            </w:r>
            <w:proofErr w:type="spellStart"/>
            <w:r w:rsidR="00733628">
              <w:rPr>
                <w:rFonts w:ascii="Intel Clear" w:hAnsi="Intel Clear" w:cs="Intel Clear"/>
                <w:sz w:val="22"/>
                <w:szCs w:val="22"/>
              </w:rPr>
              <w:t>wafer</w:t>
            </w:r>
            <w:proofErr w:type="spellEnd"/>
            <w:r w:rsidR="00733628">
              <w:rPr>
                <w:rFonts w:ascii="Intel Clear" w:hAnsi="Intel Clear" w:cs="Intel Clear"/>
                <w:sz w:val="22"/>
                <w:szCs w:val="22"/>
              </w:rPr>
              <w:t xml:space="preserve"> temperature during deposition on crystal structure, segmenting tool offsets.</w:t>
            </w:r>
          </w:p>
          <w:tbl>
            <w:tblPr>
              <w:tblStyle w:val="TableGrid"/>
              <w:tblW w:w="9529" w:type="dxa"/>
              <w:tblLayout w:type="fixed"/>
              <w:tblLook w:val="04A0" w:firstRow="1" w:lastRow="0" w:firstColumn="1" w:lastColumn="0" w:noHBand="0" w:noVBand="1"/>
            </w:tblPr>
            <w:tblGrid>
              <w:gridCol w:w="963"/>
              <w:gridCol w:w="6300"/>
              <w:gridCol w:w="2266"/>
            </w:tblGrid>
            <w:tr w:rsidR="004924FA" w14:paraId="22DC4344" w14:textId="77777777" w:rsidTr="0017405F">
              <w:trPr>
                <w:trHeight w:val="256"/>
              </w:trPr>
              <w:tc>
                <w:tcPr>
                  <w:tcW w:w="963" w:type="dxa"/>
                  <w:noWrap/>
                  <w:hideMark/>
                </w:tcPr>
                <w:p w14:paraId="65B43152" w14:textId="77777777" w:rsidR="004924FA" w:rsidRDefault="004924FA" w:rsidP="004924FA">
                  <w:pPr>
                    <w:rPr>
                      <w:rFonts w:ascii="Arial" w:hAnsi="Arial" w:cs="Arial"/>
                      <w:sz w:val="20"/>
                      <w:szCs w:val="20"/>
                    </w:rPr>
                  </w:pPr>
                  <w:r>
                    <w:rPr>
                      <w:rFonts w:ascii="Arial" w:hAnsi="Arial" w:cs="Arial"/>
                      <w:sz w:val="20"/>
                      <w:szCs w:val="20"/>
                    </w:rPr>
                    <w:t>AD3113</w:t>
                  </w:r>
                </w:p>
              </w:tc>
              <w:tc>
                <w:tcPr>
                  <w:tcW w:w="6300" w:type="dxa"/>
                  <w:noWrap/>
                  <w:hideMark/>
                </w:tcPr>
                <w:p w14:paraId="4CD50742" w14:textId="77777777" w:rsidR="004924FA" w:rsidRDefault="004924FA" w:rsidP="004924FA">
                  <w:pPr>
                    <w:rPr>
                      <w:rFonts w:ascii="Arial" w:hAnsi="Arial" w:cs="Arial"/>
                      <w:sz w:val="20"/>
                      <w:szCs w:val="20"/>
                    </w:rPr>
                  </w:pPr>
                  <w:r>
                    <w:rPr>
                      <w:rFonts w:ascii="Arial" w:hAnsi="Arial" w:cs="Arial"/>
                      <w:sz w:val="20"/>
                      <w:szCs w:val="20"/>
                    </w:rPr>
                    <w:t>Method to match melt current in dichalcogenide phase change cells in 3DXP array by tuning the electrical resistance of the cell</w:t>
                  </w:r>
                </w:p>
              </w:tc>
              <w:tc>
                <w:tcPr>
                  <w:tcW w:w="2266" w:type="dxa"/>
                  <w:noWrap/>
                  <w:hideMark/>
                </w:tcPr>
                <w:p w14:paraId="23843B1B" w14:textId="2C902FAB" w:rsidR="004924FA" w:rsidRDefault="004924FA" w:rsidP="004924FA">
                  <w:pPr>
                    <w:rPr>
                      <w:rFonts w:ascii="Arial" w:hAnsi="Arial" w:cs="Arial"/>
                      <w:sz w:val="20"/>
                      <w:szCs w:val="20"/>
                    </w:rPr>
                  </w:pPr>
                  <w:r>
                    <w:rPr>
                      <w:rFonts w:ascii="Arial" w:hAnsi="Arial" w:cs="Arial"/>
                      <w:sz w:val="20"/>
                      <w:szCs w:val="20"/>
                    </w:rPr>
                    <w:t>IDF-Approved for Filing</w:t>
                  </w:r>
                </w:p>
              </w:tc>
            </w:tr>
            <w:tr w:rsidR="004924FA" w14:paraId="3243E67C" w14:textId="77777777" w:rsidTr="0017405F">
              <w:trPr>
                <w:trHeight w:val="256"/>
              </w:trPr>
              <w:tc>
                <w:tcPr>
                  <w:tcW w:w="963" w:type="dxa"/>
                  <w:noWrap/>
                  <w:hideMark/>
                </w:tcPr>
                <w:p w14:paraId="770D53FA" w14:textId="77777777" w:rsidR="004924FA" w:rsidRDefault="004924FA" w:rsidP="004924FA">
                  <w:pPr>
                    <w:rPr>
                      <w:rFonts w:ascii="Arial" w:hAnsi="Arial" w:cs="Arial"/>
                      <w:sz w:val="20"/>
                      <w:szCs w:val="20"/>
                    </w:rPr>
                  </w:pPr>
                  <w:r>
                    <w:rPr>
                      <w:rFonts w:ascii="Arial" w:hAnsi="Arial" w:cs="Arial"/>
                      <w:sz w:val="20"/>
                      <w:szCs w:val="20"/>
                    </w:rPr>
                    <w:t>AC9695</w:t>
                  </w:r>
                </w:p>
              </w:tc>
              <w:tc>
                <w:tcPr>
                  <w:tcW w:w="6300" w:type="dxa"/>
                  <w:noWrap/>
                  <w:hideMark/>
                </w:tcPr>
                <w:p w14:paraId="555B9A93" w14:textId="77777777" w:rsidR="004924FA" w:rsidRDefault="004924FA" w:rsidP="004924FA">
                  <w:pPr>
                    <w:rPr>
                      <w:rFonts w:ascii="Arial" w:hAnsi="Arial" w:cs="Arial"/>
                      <w:sz w:val="20"/>
                      <w:szCs w:val="20"/>
                    </w:rPr>
                  </w:pPr>
                  <w:r>
                    <w:rPr>
                      <w:rFonts w:ascii="Arial" w:hAnsi="Arial" w:cs="Arial"/>
                      <w:sz w:val="20"/>
                      <w:szCs w:val="20"/>
                    </w:rPr>
                    <w:t>Method for optimization of 3dxp bit level composition</w:t>
                  </w:r>
                </w:p>
              </w:tc>
              <w:tc>
                <w:tcPr>
                  <w:tcW w:w="2266" w:type="dxa"/>
                  <w:noWrap/>
                  <w:hideMark/>
                </w:tcPr>
                <w:p w14:paraId="3645E3E0"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7DF9D25F" w14:textId="77777777" w:rsidTr="0017405F">
              <w:trPr>
                <w:trHeight w:val="256"/>
              </w:trPr>
              <w:tc>
                <w:tcPr>
                  <w:tcW w:w="963" w:type="dxa"/>
                  <w:noWrap/>
                  <w:hideMark/>
                </w:tcPr>
                <w:p w14:paraId="71EE0247" w14:textId="77777777" w:rsidR="004924FA" w:rsidRDefault="004924FA" w:rsidP="004924FA">
                  <w:pPr>
                    <w:rPr>
                      <w:rFonts w:ascii="Arial" w:hAnsi="Arial" w:cs="Arial"/>
                      <w:sz w:val="20"/>
                      <w:szCs w:val="20"/>
                    </w:rPr>
                  </w:pPr>
                  <w:r>
                    <w:rPr>
                      <w:rFonts w:ascii="Arial" w:hAnsi="Arial" w:cs="Arial"/>
                      <w:sz w:val="20"/>
                      <w:szCs w:val="20"/>
                    </w:rPr>
                    <w:t>AC9689</w:t>
                  </w:r>
                </w:p>
              </w:tc>
              <w:tc>
                <w:tcPr>
                  <w:tcW w:w="6300" w:type="dxa"/>
                  <w:noWrap/>
                  <w:hideMark/>
                </w:tcPr>
                <w:p w14:paraId="52DA58D3" w14:textId="77777777" w:rsidR="004924FA" w:rsidRDefault="004924FA" w:rsidP="004924FA">
                  <w:pPr>
                    <w:rPr>
                      <w:rFonts w:ascii="Arial" w:hAnsi="Arial" w:cs="Arial"/>
                      <w:sz w:val="20"/>
                      <w:szCs w:val="20"/>
                    </w:rPr>
                  </w:pPr>
                  <w:r>
                    <w:rPr>
                      <w:rFonts w:ascii="Arial" w:hAnsi="Arial" w:cs="Arial"/>
                      <w:sz w:val="20"/>
                      <w:szCs w:val="20"/>
                    </w:rPr>
                    <w:t xml:space="preserve">Tuning elemental composition in </w:t>
                  </w:r>
                  <w:proofErr w:type="spellStart"/>
                  <w:r>
                    <w:rPr>
                      <w:rFonts w:ascii="Arial" w:hAnsi="Arial" w:cs="Arial"/>
                      <w:sz w:val="20"/>
                      <w:szCs w:val="20"/>
                    </w:rPr>
                    <w:t>crosspoint</w:t>
                  </w:r>
                  <w:proofErr w:type="spellEnd"/>
                  <w:r>
                    <w:rPr>
                      <w:rFonts w:ascii="Arial" w:hAnsi="Arial" w:cs="Arial"/>
                      <w:sz w:val="20"/>
                      <w:szCs w:val="20"/>
                    </w:rPr>
                    <w:t xml:space="preserve"> memory for thermal and electrical environments</w:t>
                  </w:r>
                </w:p>
              </w:tc>
              <w:tc>
                <w:tcPr>
                  <w:tcW w:w="2266" w:type="dxa"/>
                  <w:noWrap/>
                  <w:hideMark/>
                </w:tcPr>
                <w:p w14:paraId="1D8E7A62" w14:textId="02BDDA81" w:rsidR="004924FA" w:rsidRDefault="004924FA" w:rsidP="004924FA">
                  <w:pPr>
                    <w:rPr>
                      <w:rFonts w:ascii="Arial" w:hAnsi="Arial" w:cs="Arial"/>
                      <w:sz w:val="20"/>
                      <w:szCs w:val="20"/>
                    </w:rPr>
                  </w:pPr>
                  <w:r>
                    <w:rPr>
                      <w:rFonts w:ascii="Arial" w:hAnsi="Arial" w:cs="Arial"/>
                      <w:sz w:val="20"/>
                      <w:szCs w:val="20"/>
                    </w:rPr>
                    <w:t>IDF-Approved for Filing</w:t>
                  </w:r>
                </w:p>
              </w:tc>
            </w:tr>
            <w:tr w:rsidR="004924FA" w14:paraId="0B7E6B11" w14:textId="77777777" w:rsidTr="0017405F">
              <w:trPr>
                <w:trHeight w:val="256"/>
              </w:trPr>
              <w:tc>
                <w:tcPr>
                  <w:tcW w:w="963" w:type="dxa"/>
                  <w:noWrap/>
                  <w:hideMark/>
                </w:tcPr>
                <w:p w14:paraId="74087F5E" w14:textId="77777777" w:rsidR="004924FA" w:rsidRDefault="004924FA" w:rsidP="004924FA">
                  <w:pPr>
                    <w:rPr>
                      <w:rFonts w:ascii="Arial" w:hAnsi="Arial" w:cs="Arial"/>
                      <w:sz w:val="20"/>
                      <w:szCs w:val="20"/>
                    </w:rPr>
                  </w:pPr>
                  <w:r>
                    <w:rPr>
                      <w:rFonts w:ascii="Arial" w:hAnsi="Arial" w:cs="Arial"/>
                      <w:sz w:val="20"/>
                      <w:szCs w:val="20"/>
                    </w:rPr>
                    <w:t>AC6838</w:t>
                  </w:r>
                </w:p>
              </w:tc>
              <w:tc>
                <w:tcPr>
                  <w:tcW w:w="6300" w:type="dxa"/>
                  <w:noWrap/>
                  <w:hideMark/>
                </w:tcPr>
                <w:p w14:paraId="050B38E8" w14:textId="77777777" w:rsidR="004924FA" w:rsidRDefault="004924FA" w:rsidP="004924FA">
                  <w:pPr>
                    <w:rPr>
                      <w:rFonts w:ascii="Arial" w:hAnsi="Arial" w:cs="Arial"/>
                      <w:sz w:val="20"/>
                      <w:szCs w:val="20"/>
                    </w:rPr>
                  </w:pPr>
                  <w:r>
                    <w:rPr>
                      <w:rFonts w:ascii="Arial" w:hAnsi="Arial" w:cs="Arial"/>
                      <w:sz w:val="20"/>
                      <w:szCs w:val="20"/>
                    </w:rPr>
                    <w:t>Method to reduce surface transport during phase change material deposition</w:t>
                  </w:r>
                </w:p>
              </w:tc>
              <w:tc>
                <w:tcPr>
                  <w:tcW w:w="2266" w:type="dxa"/>
                  <w:noWrap/>
                  <w:hideMark/>
                </w:tcPr>
                <w:p w14:paraId="1A92C438"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32308404" w14:textId="77777777" w:rsidTr="0017405F">
              <w:trPr>
                <w:trHeight w:val="256"/>
              </w:trPr>
              <w:tc>
                <w:tcPr>
                  <w:tcW w:w="963" w:type="dxa"/>
                  <w:noWrap/>
                  <w:hideMark/>
                </w:tcPr>
                <w:p w14:paraId="0BDE3309" w14:textId="77777777" w:rsidR="004924FA" w:rsidRDefault="004924FA" w:rsidP="004924FA">
                  <w:pPr>
                    <w:rPr>
                      <w:rFonts w:ascii="Arial" w:hAnsi="Arial" w:cs="Arial"/>
                      <w:sz w:val="20"/>
                      <w:szCs w:val="20"/>
                    </w:rPr>
                  </w:pPr>
                  <w:r>
                    <w:rPr>
                      <w:rFonts w:ascii="Arial" w:hAnsi="Arial" w:cs="Arial"/>
                      <w:sz w:val="20"/>
                      <w:szCs w:val="20"/>
                    </w:rPr>
                    <w:t>AC5450</w:t>
                  </w:r>
                </w:p>
              </w:tc>
              <w:tc>
                <w:tcPr>
                  <w:tcW w:w="6300" w:type="dxa"/>
                  <w:noWrap/>
                  <w:hideMark/>
                </w:tcPr>
                <w:p w14:paraId="66589B29" w14:textId="77777777" w:rsidR="004924FA" w:rsidRDefault="004924FA" w:rsidP="004924FA">
                  <w:pPr>
                    <w:rPr>
                      <w:rFonts w:ascii="Arial" w:hAnsi="Arial" w:cs="Arial"/>
                      <w:sz w:val="20"/>
                      <w:szCs w:val="20"/>
                    </w:rPr>
                  </w:pPr>
                  <w:r>
                    <w:rPr>
                      <w:rFonts w:ascii="Arial" w:hAnsi="Arial" w:cs="Arial"/>
                      <w:sz w:val="20"/>
                      <w:szCs w:val="20"/>
                    </w:rPr>
                    <w:t>Multilateral hyperspectral filter for nanoscale composition and structural analysis</w:t>
                  </w:r>
                </w:p>
              </w:tc>
              <w:tc>
                <w:tcPr>
                  <w:tcW w:w="2266" w:type="dxa"/>
                  <w:noWrap/>
                  <w:hideMark/>
                </w:tcPr>
                <w:p w14:paraId="70456B41"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31C5F531" w14:textId="77777777" w:rsidTr="0017405F">
              <w:trPr>
                <w:trHeight w:val="256"/>
              </w:trPr>
              <w:tc>
                <w:tcPr>
                  <w:tcW w:w="963" w:type="dxa"/>
                  <w:noWrap/>
                  <w:hideMark/>
                </w:tcPr>
                <w:p w14:paraId="0A455A68" w14:textId="77777777" w:rsidR="004924FA" w:rsidRDefault="004924FA" w:rsidP="004924FA">
                  <w:pPr>
                    <w:rPr>
                      <w:rFonts w:ascii="Arial" w:hAnsi="Arial" w:cs="Arial"/>
                      <w:sz w:val="20"/>
                      <w:szCs w:val="20"/>
                    </w:rPr>
                  </w:pPr>
                  <w:r>
                    <w:rPr>
                      <w:rFonts w:ascii="Arial" w:hAnsi="Arial" w:cs="Arial"/>
                      <w:sz w:val="20"/>
                      <w:szCs w:val="20"/>
                    </w:rPr>
                    <w:t>AC5423</w:t>
                  </w:r>
                </w:p>
              </w:tc>
              <w:tc>
                <w:tcPr>
                  <w:tcW w:w="6300" w:type="dxa"/>
                  <w:noWrap/>
                  <w:hideMark/>
                </w:tcPr>
                <w:p w14:paraId="21AA102A" w14:textId="77777777" w:rsidR="004924FA" w:rsidRDefault="004924FA" w:rsidP="004924FA">
                  <w:pPr>
                    <w:rPr>
                      <w:rFonts w:ascii="Arial" w:hAnsi="Arial" w:cs="Arial"/>
                      <w:sz w:val="20"/>
                      <w:szCs w:val="20"/>
                    </w:rPr>
                  </w:pPr>
                  <w:r>
                    <w:rPr>
                      <w:rFonts w:ascii="Arial" w:hAnsi="Arial" w:cs="Arial"/>
                      <w:sz w:val="20"/>
                      <w:szCs w:val="20"/>
                    </w:rPr>
                    <w:t>Method to improve PCM nucleation rate and device speeds on multi-deck 3dXpnt parts</w:t>
                  </w:r>
                </w:p>
              </w:tc>
              <w:tc>
                <w:tcPr>
                  <w:tcW w:w="2266" w:type="dxa"/>
                  <w:noWrap/>
                  <w:hideMark/>
                </w:tcPr>
                <w:p w14:paraId="143AE092" w14:textId="0E166783" w:rsidR="004924FA" w:rsidRDefault="004924FA" w:rsidP="004924FA">
                  <w:pPr>
                    <w:rPr>
                      <w:rFonts w:ascii="Arial" w:hAnsi="Arial" w:cs="Arial"/>
                      <w:sz w:val="20"/>
                      <w:szCs w:val="20"/>
                    </w:rPr>
                  </w:pPr>
                  <w:r>
                    <w:rPr>
                      <w:rFonts w:ascii="Arial" w:hAnsi="Arial" w:cs="Arial"/>
                      <w:sz w:val="20"/>
                      <w:szCs w:val="20"/>
                    </w:rPr>
                    <w:t>IDF-Approved for Filing</w:t>
                  </w:r>
                </w:p>
              </w:tc>
            </w:tr>
            <w:tr w:rsidR="004924FA" w14:paraId="56799CDC" w14:textId="77777777" w:rsidTr="0017405F">
              <w:trPr>
                <w:trHeight w:val="256"/>
              </w:trPr>
              <w:tc>
                <w:tcPr>
                  <w:tcW w:w="963" w:type="dxa"/>
                  <w:noWrap/>
                  <w:hideMark/>
                </w:tcPr>
                <w:p w14:paraId="125C1C77" w14:textId="77777777" w:rsidR="004924FA" w:rsidRDefault="004924FA" w:rsidP="004924FA">
                  <w:pPr>
                    <w:rPr>
                      <w:rFonts w:ascii="Arial" w:hAnsi="Arial" w:cs="Arial"/>
                      <w:sz w:val="20"/>
                      <w:szCs w:val="20"/>
                    </w:rPr>
                  </w:pPr>
                  <w:r>
                    <w:rPr>
                      <w:rFonts w:ascii="Arial" w:hAnsi="Arial" w:cs="Arial"/>
                      <w:sz w:val="20"/>
                      <w:szCs w:val="20"/>
                    </w:rPr>
                    <w:t>AC3112</w:t>
                  </w:r>
                </w:p>
              </w:tc>
              <w:tc>
                <w:tcPr>
                  <w:tcW w:w="6300" w:type="dxa"/>
                  <w:noWrap/>
                  <w:hideMark/>
                </w:tcPr>
                <w:p w14:paraId="72BCB587" w14:textId="77777777" w:rsidR="004924FA" w:rsidRDefault="004924FA" w:rsidP="004924FA">
                  <w:pPr>
                    <w:rPr>
                      <w:rFonts w:ascii="Arial" w:hAnsi="Arial" w:cs="Arial"/>
                      <w:sz w:val="20"/>
                      <w:szCs w:val="20"/>
                    </w:rPr>
                  </w:pPr>
                  <w:r>
                    <w:rPr>
                      <w:rFonts w:ascii="Arial" w:hAnsi="Arial" w:cs="Arial"/>
                      <w:sz w:val="20"/>
                      <w:szCs w:val="20"/>
                    </w:rPr>
                    <w:t>Preserving Flash Critical Dimensions during Phase Change Memory Patterning</w:t>
                  </w:r>
                </w:p>
              </w:tc>
              <w:tc>
                <w:tcPr>
                  <w:tcW w:w="2266" w:type="dxa"/>
                  <w:noWrap/>
                  <w:hideMark/>
                </w:tcPr>
                <w:p w14:paraId="4C8CF401"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21A1D6FE" w14:textId="77777777" w:rsidTr="0017405F">
              <w:trPr>
                <w:trHeight w:val="256"/>
              </w:trPr>
              <w:tc>
                <w:tcPr>
                  <w:tcW w:w="963" w:type="dxa"/>
                  <w:noWrap/>
                  <w:hideMark/>
                </w:tcPr>
                <w:p w14:paraId="12837D3D" w14:textId="77777777" w:rsidR="004924FA" w:rsidRDefault="004924FA" w:rsidP="004924FA">
                  <w:pPr>
                    <w:rPr>
                      <w:rFonts w:ascii="Arial" w:hAnsi="Arial" w:cs="Arial"/>
                      <w:sz w:val="20"/>
                      <w:szCs w:val="20"/>
                    </w:rPr>
                  </w:pPr>
                  <w:r>
                    <w:rPr>
                      <w:rFonts w:ascii="Arial" w:hAnsi="Arial" w:cs="Arial"/>
                      <w:sz w:val="20"/>
                      <w:szCs w:val="20"/>
                    </w:rPr>
                    <w:t>AC2726</w:t>
                  </w:r>
                </w:p>
              </w:tc>
              <w:tc>
                <w:tcPr>
                  <w:tcW w:w="6300" w:type="dxa"/>
                  <w:noWrap/>
                  <w:hideMark/>
                </w:tcPr>
                <w:p w14:paraId="5968546A" w14:textId="77777777" w:rsidR="004924FA" w:rsidRDefault="004924FA" w:rsidP="004924FA">
                  <w:pPr>
                    <w:rPr>
                      <w:rFonts w:ascii="Arial" w:hAnsi="Arial" w:cs="Arial"/>
                      <w:sz w:val="20"/>
                      <w:szCs w:val="20"/>
                    </w:rPr>
                  </w:pPr>
                  <w:r>
                    <w:rPr>
                      <w:rFonts w:ascii="Arial" w:hAnsi="Arial" w:cs="Arial"/>
                      <w:sz w:val="20"/>
                      <w:szCs w:val="20"/>
                    </w:rPr>
                    <w:t>Method for temperature calibration and matching of deposition chucks</w:t>
                  </w:r>
                </w:p>
              </w:tc>
              <w:tc>
                <w:tcPr>
                  <w:tcW w:w="2266" w:type="dxa"/>
                  <w:noWrap/>
                  <w:hideMark/>
                </w:tcPr>
                <w:p w14:paraId="127B5CBF"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019AF0F2" w14:textId="77777777" w:rsidTr="0017405F">
              <w:trPr>
                <w:trHeight w:val="256"/>
              </w:trPr>
              <w:tc>
                <w:tcPr>
                  <w:tcW w:w="963" w:type="dxa"/>
                  <w:noWrap/>
                  <w:hideMark/>
                </w:tcPr>
                <w:p w14:paraId="58C18C50" w14:textId="77777777" w:rsidR="004924FA" w:rsidRDefault="004924FA" w:rsidP="004924FA">
                  <w:pPr>
                    <w:rPr>
                      <w:rFonts w:ascii="Arial" w:hAnsi="Arial" w:cs="Arial"/>
                      <w:sz w:val="20"/>
                      <w:szCs w:val="20"/>
                    </w:rPr>
                  </w:pPr>
                  <w:r>
                    <w:rPr>
                      <w:rFonts w:ascii="Arial" w:hAnsi="Arial" w:cs="Arial"/>
                      <w:sz w:val="20"/>
                      <w:szCs w:val="20"/>
                    </w:rPr>
                    <w:lastRenderedPageBreak/>
                    <w:t>AC0167</w:t>
                  </w:r>
                </w:p>
              </w:tc>
              <w:tc>
                <w:tcPr>
                  <w:tcW w:w="6300" w:type="dxa"/>
                  <w:noWrap/>
                  <w:hideMark/>
                </w:tcPr>
                <w:p w14:paraId="1430C231" w14:textId="77777777" w:rsidR="004924FA" w:rsidRDefault="004924FA" w:rsidP="004924FA">
                  <w:pPr>
                    <w:rPr>
                      <w:rFonts w:ascii="Arial" w:hAnsi="Arial" w:cs="Arial"/>
                      <w:sz w:val="20"/>
                      <w:szCs w:val="20"/>
                    </w:rPr>
                  </w:pPr>
                  <w:r>
                    <w:rPr>
                      <w:rFonts w:ascii="Arial" w:hAnsi="Arial" w:cs="Arial"/>
                      <w:sz w:val="20"/>
                      <w:szCs w:val="20"/>
                    </w:rPr>
                    <w:t xml:space="preserve">Target crystal phase of 3D </w:t>
                  </w:r>
                  <w:proofErr w:type="spellStart"/>
                  <w:r>
                    <w:rPr>
                      <w:rFonts w:ascii="Arial" w:hAnsi="Arial" w:cs="Arial"/>
                      <w:sz w:val="20"/>
                      <w:szCs w:val="20"/>
                    </w:rPr>
                    <w:t>crosspoint</w:t>
                  </w:r>
                  <w:proofErr w:type="spellEnd"/>
                  <w:r>
                    <w:rPr>
                      <w:rFonts w:ascii="Arial" w:hAnsi="Arial" w:cs="Arial"/>
                      <w:sz w:val="20"/>
                      <w:szCs w:val="20"/>
                    </w:rPr>
                    <w:t xml:space="preserve"> memory cell</w:t>
                  </w:r>
                </w:p>
              </w:tc>
              <w:tc>
                <w:tcPr>
                  <w:tcW w:w="2266" w:type="dxa"/>
                  <w:noWrap/>
                  <w:hideMark/>
                </w:tcPr>
                <w:p w14:paraId="2D967F35"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52358C80" w14:textId="77777777" w:rsidTr="0017405F">
              <w:trPr>
                <w:trHeight w:val="256"/>
              </w:trPr>
              <w:tc>
                <w:tcPr>
                  <w:tcW w:w="963" w:type="dxa"/>
                  <w:noWrap/>
                  <w:hideMark/>
                </w:tcPr>
                <w:p w14:paraId="301A1B7A" w14:textId="77777777" w:rsidR="004924FA" w:rsidRDefault="004924FA" w:rsidP="004924FA">
                  <w:pPr>
                    <w:rPr>
                      <w:rFonts w:ascii="Arial" w:hAnsi="Arial" w:cs="Arial"/>
                      <w:sz w:val="20"/>
                      <w:szCs w:val="20"/>
                    </w:rPr>
                  </w:pPr>
                  <w:r>
                    <w:rPr>
                      <w:rFonts w:ascii="Arial" w:hAnsi="Arial" w:cs="Arial"/>
                      <w:sz w:val="20"/>
                      <w:szCs w:val="20"/>
                    </w:rPr>
                    <w:t>AB4983</w:t>
                  </w:r>
                </w:p>
              </w:tc>
              <w:tc>
                <w:tcPr>
                  <w:tcW w:w="6300" w:type="dxa"/>
                  <w:noWrap/>
                  <w:hideMark/>
                </w:tcPr>
                <w:p w14:paraId="749CED90" w14:textId="77777777" w:rsidR="004924FA" w:rsidRDefault="004924FA" w:rsidP="004924FA">
                  <w:pPr>
                    <w:rPr>
                      <w:rFonts w:ascii="Arial" w:hAnsi="Arial" w:cs="Arial"/>
                      <w:sz w:val="20"/>
                      <w:szCs w:val="20"/>
                    </w:rPr>
                  </w:pPr>
                  <w:r>
                    <w:rPr>
                      <w:rFonts w:ascii="Arial" w:hAnsi="Arial" w:cs="Arial"/>
                      <w:sz w:val="20"/>
                      <w:szCs w:val="20"/>
                    </w:rPr>
                    <w:t>Mapping multi-element dependent properties onto memory bits</w:t>
                  </w:r>
                </w:p>
              </w:tc>
              <w:tc>
                <w:tcPr>
                  <w:tcW w:w="2266" w:type="dxa"/>
                  <w:noWrap/>
                  <w:hideMark/>
                </w:tcPr>
                <w:p w14:paraId="43529547" w14:textId="77777777" w:rsidR="004924FA" w:rsidRDefault="004924FA" w:rsidP="004924FA">
                  <w:pPr>
                    <w:rPr>
                      <w:rFonts w:ascii="Arial" w:hAnsi="Arial" w:cs="Arial"/>
                      <w:sz w:val="20"/>
                      <w:szCs w:val="20"/>
                    </w:rPr>
                  </w:pPr>
                  <w:r>
                    <w:rPr>
                      <w:rFonts w:ascii="Arial" w:hAnsi="Arial" w:cs="Arial"/>
                      <w:sz w:val="20"/>
                      <w:szCs w:val="20"/>
                    </w:rPr>
                    <w:t>IDF-Do-Not-File</w:t>
                  </w:r>
                </w:p>
              </w:tc>
            </w:tr>
            <w:tr w:rsidR="004924FA" w14:paraId="62254787" w14:textId="77777777" w:rsidTr="0017405F">
              <w:trPr>
                <w:trHeight w:val="256"/>
              </w:trPr>
              <w:tc>
                <w:tcPr>
                  <w:tcW w:w="963" w:type="dxa"/>
                  <w:noWrap/>
                  <w:hideMark/>
                </w:tcPr>
                <w:p w14:paraId="6B5BDDD1" w14:textId="77777777" w:rsidR="004924FA" w:rsidRDefault="004924FA" w:rsidP="004924FA">
                  <w:pPr>
                    <w:rPr>
                      <w:rFonts w:ascii="Arial" w:hAnsi="Arial" w:cs="Arial"/>
                      <w:sz w:val="20"/>
                      <w:szCs w:val="20"/>
                    </w:rPr>
                  </w:pPr>
                  <w:r>
                    <w:rPr>
                      <w:rFonts w:ascii="Arial" w:hAnsi="Arial" w:cs="Arial"/>
                      <w:sz w:val="20"/>
                      <w:szCs w:val="20"/>
                    </w:rPr>
                    <w:t>AB4268</w:t>
                  </w:r>
                </w:p>
              </w:tc>
              <w:tc>
                <w:tcPr>
                  <w:tcW w:w="6300" w:type="dxa"/>
                  <w:noWrap/>
                  <w:hideMark/>
                </w:tcPr>
                <w:p w14:paraId="3E599A87" w14:textId="77777777" w:rsidR="004924FA" w:rsidRDefault="004924FA" w:rsidP="004924FA">
                  <w:pPr>
                    <w:rPr>
                      <w:rFonts w:ascii="Arial" w:hAnsi="Arial" w:cs="Arial"/>
                      <w:sz w:val="20"/>
                      <w:szCs w:val="20"/>
                    </w:rPr>
                  </w:pPr>
                  <w:r>
                    <w:rPr>
                      <w:rFonts w:ascii="Arial" w:hAnsi="Arial" w:cs="Arial"/>
                      <w:sz w:val="20"/>
                      <w:szCs w:val="20"/>
                    </w:rPr>
                    <w:t xml:space="preserve">Controlling bit level elemental distribution for improved 3d </w:t>
                  </w:r>
                  <w:proofErr w:type="spellStart"/>
                  <w:r>
                    <w:rPr>
                      <w:rFonts w:ascii="Arial" w:hAnsi="Arial" w:cs="Arial"/>
                      <w:sz w:val="20"/>
                      <w:szCs w:val="20"/>
                    </w:rPr>
                    <w:t>crosspoint</w:t>
                  </w:r>
                  <w:proofErr w:type="spellEnd"/>
                  <w:r>
                    <w:rPr>
                      <w:rFonts w:ascii="Arial" w:hAnsi="Arial" w:cs="Arial"/>
                      <w:sz w:val="20"/>
                      <w:szCs w:val="20"/>
                    </w:rPr>
                    <w:t xml:space="preserve"> memory reliability</w:t>
                  </w:r>
                </w:p>
              </w:tc>
              <w:tc>
                <w:tcPr>
                  <w:tcW w:w="2266" w:type="dxa"/>
                  <w:noWrap/>
                  <w:hideMark/>
                </w:tcPr>
                <w:p w14:paraId="0E8A13C6" w14:textId="77777777" w:rsidR="004924FA" w:rsidRDefault="004924FA" w:rsidP="004924FA">
                  <w:pPr>
                    <w:rPr>
                      <w:rFonts w:ascii="Arial" w:hAnsi="Arial" w:cs="Arial"/>
                      <w:sz w:val="20"/>
                      <w:szCs w:val="20"/>
                    </w:rPr>
                  </w:pPr>
                  <w:r>
                    <w:rPr>
                      <w:rFonts w:ascii="Arial" w:hAnsi="Arial" w:cs="Arial"/>
                      <w:sz w:val="20"/>
                      <w:szCs w:val="20"/>
                    </w:rPr>
                    <w:t>IDF-Do-Not-File</w:t>
                  </w:r>
                </w:p>
              </w:tc>
            </w:tr>
          </w:tbl>
          <w:p w14:paraId="622C8AE5" w14:textId="77777777" w:rsidR="004D27B7" w:rsidRPr="004D27B7" w:rsidRDefault="004D27B7" w:rsidP="004D27B7">
            <w:pPr>
              <w:tabs>
                <w:tab w:val="left" w:pos="1961"/>
              </w:tabs>
              <w:spacing w:before="120"/>
              <w:rPr>
                <w:rFonts w:ascii="Intel Clear" w:hAnsi="Intel Clear" w:cs="Intel Clear"/>
                <w:sz w:val="20"/>
                <w:szCs w:val="20"/>
              </w:rPr>
            </w:pPr>
            <w:r w:rsidRPr="004D27B7">
              <w:rPr>
                <w:rFonts w:ascii="Intel Clear" w:hAnsi="Intel Clear" w:cs="Intel Clear"/>
                <w:sz w:val="20"/>
                <w:szCs w:val="20"/>
              </w:rPr>
              <w:tab/>
              <w:t>PAT. NO.</w:t>
            </w:r>
            <w:r w:rsidRPr="004D27B7">
              <w:rPr>
                <w:rFonts w:ascii="Intel Clear" w:hAnsi="Intel Clear" w:cs="Intel Clear"/>
                <w:sz w:val="20"/>
                <w:szCs w:val="20"/>
              </w:rPr>
              <w:tab/>
            </w:r>
            <w:r w:rsidRPr="004D27B7">
              <w:rPr>
                <w:rFonts w:ascii="Intel Clear" w:hAnsi="Intel Clear" w:cs="Intel Clear"/>
                <w:sz w:val="20"/>
                <w:szCs w:val="20"/>
              </w:rPr>
              <w:tab/>
              <w:t>Title</w:t>
            </w:r>
          </w:p>
          <w:p w14:paraId="61D95067" w14:textId="5772AADE"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1</w:t>
            </w:r>
            <w:r>
              <w:rPr>
                <w:rFonts w:ascii="Intel Clear" w:hAnsi="Intel Clear" w:cs="Intel Clear"/>
                <w:sz w:val="20"/>
                <w:szCs w:val="20"/>
              </w:rPr>
              <w:t xml:space="preserve">      </w:t>
            </w:r>
            <w:r w:rsidRPr="004D27B7">
              <w:rPr>
                <w:rFonts w:ascii="Intel Clear" w:hAnsi="Intel Clear" w:cs="Intel Clear"/>
                <w:sz w:val="20"/>
                <w:szCs w:val="20"/>
              </w:rPr>
              <w:t>9,951,184</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 xml:space="preserve">Methods of preparing </w:t>
            </w:r>
            <w:proofErr w:type="spellStart"/>
            <w:r w:rsidRPr="004D27B7">
              <w:rPr>
                <w:rFonts w:ascii="Intel Clear" w:hAnsi="Intel Clear" w:cs="Intel Clear"/>
                <w:sz w:val="20"/>
                <w:szCs w:val="20"/>
              </w:rPr>
              <w:t>polyhemiaminals</w:t>
            </w:r>
            <w:proofErr w:type="spellEnd"/>
            <w:r w:rsidRPr="004D27B7">
              <w:rPr>
                <w:rFonts w:ascii="Intel Clear" w:hAnsi="Intel Clear" w:cs="Intel Clear"/>
                <w:sz w:val="20"/>
                <w:szCs w:val="20"/>
              </w:rPr>
              <w:t xml:space="preserve"> and </w:t>
            </w:r>
            <w:proofErr w:type="spellStart"/>
            <w:r w:rsidRPr="004D27B7">
              <w:rPr>
                <w:rFonts w:ascii="Intel Clear" w:hAnsi="Intel Clear" w:cs="Intel Clear"/>
                <w:sz w:val="20"/>
                <w:szCs w:val="20"/>
              </w:rPr>
              <w:t>polyhexahydrotriazines</w:t>
            </w:r>
            <w:proofErr w:type="spellEnd"/>
          </w:p>
          <w:p w14:paraId="68EE57C2" w14:textId="5987516F"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2</w:t>
            </w:r>
            <w:r>
              <w:rPr>
                <w:rFonts w:ascii="Intel Clear" w:hAnsi="Intel Clear" w:cs="Intel Clear"/>
                <w:sz w:val="20"/>
                <w:szCs w:val="20"/>
              </w:rPr>
              <w:t xml:space="preserve">      </w:t>
            </w:r>
            <w:r w:rsidRPr="004D27B7">
              <w:rPr>
                <w:rFonts w:ascii="Intel Clear" w:hAnsi="Intel Clear" w:cs="Intel Clear"/>
                <w:sz w:val="20"/>
                <w:szCs w:val="20"/>
              </w:rPr>
              <w:t>9,773,978</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 xml:space="preserve">Optimal device structures for back-end-of-line compatible mixed ionic electronic </w:t>
            </w:r>
            <w:proofErr w:type="gramStart"/>
            <w:r w:rsidRPr="004D27B7">
              <w:rPr>
                <w:rFonts w:ascii="Intel Clear" w:hAnsi="Intel Clear" w:cs="Intel Clear"/>
                <w:sz w:val="20"/>
                <w:szCs w:val="20"/>
              </w:rPr>
              <w:t>conductors</w:t>
            </w:r>
            <w:proofErr w:type="gramEnd"/>
            <w:r w:rsidRPr="004D27B7">
              <w:rPr>
                <w:rFonts w:ascii="Intel Clear" w:hAnsi="Intel Clear" w:cs="Intel Clear"/>
                <w:sz w:val="20"/>
                <w:szCs w:val="20"/>
              </w:rPr>
              <w:t xml:space="preserve"> materials</w:t>
            </w:r>
          </w:p>
          <w:p w14:paraId="1AA98D3D" w14:textId="0A901BE0"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3</w:t>
            </w:r>
            <w:r>
              <w:rPr>
                <w:rFonts w:ascii="Intel Clear" w:hAnsi="Intel Clear" w:cs="Intel Clear"/>
                <w:sz w:val="20"/>
                <w:szCs w:val="20"/>
              </w:rPr>
              <w:t xml:space="preserve">     </w:t>
            </w:r>
            <w:r w:rsidRPr="004D27B7">
              <w:rPr>
                <w:rFonts w:ascii="Intel Clear" w:hAnsi="Intel Clear" w:cs="Intel Clear"/>
                <w:sz w:val="20"/>
                <w:szCs w:val="20"/>
              </w:rPr>
              <w:t>9,773,513</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Hardening chromium oxide films in a magnetic tape head and other structures</w:t>
            </w:r>
          </w:p>
          <w:p w14:paraId="759C15E1" w14:textId="4DB0BBDA"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4</w:t>
            </w:r>
            <w:r>
              <w:rPr>
                <w:rFonts w:ascii="Intel Clear" w:hAnsi="Intel Clear" w:cs="Intel Clear"/>
                <w:sz w:val="20"/>
                <w:szCs w:val="20"/>
              </w:rPr>
              <w:t xml:space="preserve">     </w:t>
            </w:r>
            <w:r w:rsidRPr="004D27B7">
              <w:rPr>
                <w:rFonts w:ascii="Intel Clear" w:hAnsi="Intel Clear" w:cs="Intel Clear"/>
                <w:sz w:val="20"/>
                <w:szCs w:val="20"/>
              </w:rPr>
              <w:t>9,766,170</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 xml:space="preserve">Determination of </w:t>
            </w:r>
            <w:proofErr w:type="spellStart"/>
            <w:r w:rsidRPr="004D27B7">
              <w:rPr>
                <w:rFonts w:ascii="Intel Clear" w:hAnsi="Intel Clear" w:cs="Intel Clear"/>
                <w:sz w:val="20"/>
                <w:szCs w:val="20"/>
              </w:rPr>
              <w:t>young'S</w:t>
            </w:r>
            <w:proofErr w:type="spellEnd"/>
            <w:r w:rsidRPr="004D27B7">
              <w:rPr>
                <w:rFonts w:ascii="Intel Clear" w:hAnsi="Intel Clear" w:cs="Intel Clear"/>
                <w:sz w:val="20"/>
                <w:szCs w:val="20"/>
              </w:rPr>
              <w:t xml:space="preserve"> modulus of porous thin films using ultra-low load nano-indentation</w:t>
            </w:r>
          </w:p>
          <w:p w14:paraId="000045D7" w14:textId="3F25AC4B"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5</w:t>
            </w:r>
            <w:r>
              <w:rPr>
                <w:rFonts w:ascii="Intel Clear" w:hAnsi="Intel Clear" w:cs="Intel Clear"/>
                <w:sz w:val="20"/>
                <w:szCs w:val="20"/>
              </w:rPr>
              <w:t xml:space="preserve">     </w:t>
            </w:r>
            <w:r w:rsidRPr="004D27B7">
              <w:rPr>
                <w:rFonts w:ascii="Intel Clear" w:hAnsi="Intel Clear" w:cs="Intel Clear"/>
                <w:sz w:val="20"/>
                <w:szCs w:val="20"/>
              </w:rPr>
              <w:t>9,705,079</w:t>
            </w:r>
            <w:r>
              <w:rPr>
                <w:rFonts w:ascii="Intel Clear" w:hAnsi="Intel Clear" w:cs="Intel Clear"/>
                <w:sz w:val="20"/>
                <w:szCs w:val="20"/>
              </w:rPr>
              <w:t xml:space="preserve">     F</w:t>
            </w:r>
            <w:r w:rsidRPr="004D27B7">
              <w:rPr>
                <w:rFonts w:ascii="Intel Clear" w:hAnsi="Intel Clear" w:cs="Intel Clear"/>
                <w:sz w:val="20"/>
                <w:szCs w:val="20"/>
              </w:rPr>
              <w:t>ull-Text</w:t>
            </w:r>
            <w:r>
              <w:rPr>
                <w:rFonts w:ascii="Intel Clear" w:hAnsi="Intel Clear" w:cs="Intel Clear"/>
                <w:sz w:val="20"/>
                <w:szCs w:val="20"/>
              </w:rPr>
              <w:t xml:space="preserve">   </w:t>
            </w:r>
            <w:r w:rsidRPr="004D27B7">
              <w:rPr>
                <w:rFonts w:ascii="Intel Clear" w:hAnsi="Intel Clear" w:cs="Intel Clear"/>
                <w:sz w:val="20"/>
                <w:szCs w:val="20"/>
              </w:rPr>
              <w:t>Tunable voltage margin access diodes</w:t>
            </w:r>
          </w:p>
          <w:p w14:paraId="2583E834" w14:textId="074FBC6F"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6</w:t>
            </w:r>
            <w:r>
              <w:rPr>
                <w:rFonts w:ascii="Intel Clear" w:hAnsi="Intel Clear" w:cs="Intel Clear"/>
                <w:sz w:val="20"/>
                <w:szCs w:val="20"/>
              </w:rPr>
              <w:t xml:space="preserve">     </w:t>
            </w:r>
            <w:r w:rsidRPr="004D27B7">
              <w:rPr>
                <w:rFonts w:ascii="Intel Clear" w:hAnsi="Intel Clear" w:cs="Intel Clear"/>
                <w:sz w:val="20"/>
                <w:szCs w:val="20"/>
              </w:rPr>
              <w:t>9,680,096</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Tunable voltage margin access diodes</w:t>
            </w:r>
          </w:p>
          <w:p w14:paraId="506FD4FA" w14:textId="427265BF"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7</w:t>
            </w:r>
            <w:r>
              <w:rPr>
                <w:rFonts w:ascii="Intel Clear" w:hAnsi="Intel Clear" w:cs="Intel Clear"/>
                <w:sz w:val="20"/>
                <w:szCs w:val="20"/>
              </w:rPr>
              <w:t xml:space="preserve">     </w:t>
            </w:r>
            <w:r w:rsidRPr="004D27B7">
              <w:rPr>
                <w:rFonts w:ascii="Intel Clear" w:hAnsi="Intel Clear" w:cs="Intel Clear"/>
                <w:sz w:val="20"/>
                <w:szCs w:val="20"/>
              </w:rPr>
              <w:t>9,647,210</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Tunable voltage margin access diodes</w:t>
            </w:r>
          </w:p>
          <w:p w14:paraId="6D4A6A63" w14:textId="73AF78AF"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8</w:t>
            </w:r>
            <w:r>
              <w:rPr>
                <w:rFonts w:ascii="Intel Clear" w:hAnsi="Intel Clear" w:cs="Intel Clear"/>
                <w:sz w:val="20"/>
                <w:szCs w:val="20"/>
              </w:rPr>
              <w:t xml:space="preserve">     </w:t>
            </w:r>
            <w:r w:rsidRPr="004D27B7">
              <w:rPr>
                <w:rFonts w:ascii="Intel Clear" w:hAnsi="Intel Clear" w:cs="Intel Clear"/>
                <w:sz w:val="20"/>
                <w:szCs w:val="20"/>
              </w:rPr>
              <w:t>9,589,635</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Semiconductor device with a stoichiometric gradient</w:t>
            </w:r>
          </w:p>
          <w:p w14:paraId="5AE04390" w14:textId="2A066A37" w:rsidR="004D27B7" w:rsidRPr="004D27B7" w:rsidRDefault="004D27B7" w:rsidP="004D27B7">
            <w:pPr>
              <w:tabs>
                <w:tab w:val="left" w:pos="1961"/>
              </w:tabs>
              <w:spacing w:before="60"/>
              <w:rPr>
                <w:rFonts w:ascii="Intel Clear" w:hAnsi="Intel Clear" w:cs="Intel Clear"/>
                <w:sz w:val="20"/>
                <w:szCs w:val="20"/>
              </w:rPr>
            </w:pPr>
            <w:r w:rsidRPr="004D27B7">
              <w:rPr>
                <w:rFonts w:ascii="Intel Clear" w:hAnsi="Intel Clear" w:cs="Intel Clear"/>
                <w:sz w:val="20"/>
                <w:szCs w:val="20"/>
              </w:rPr>
              <w:t>9</w:t>
            </w:r>
            <w:r>
              <w:rPr>
                <w:rFonts w:ascii="Intel Clear" w:hAnsi="Intel Clear" w:cs="Intel Clear"/>
                <w:sz w:val="20"/>
                <w:szCs w:val="20"/>
              </w:rPr>
              <w:t xml:space="preserve">     </w:t>
            </w:r>
            <w:r w:rsidRPr="004D27B7">
              <w:rPr>
                <w:rFonts w:ascii="Intel Clear" w:hAnsi="Intel Clear" w:cs="Intel Clear"/>
                <w:sz w:val="20"/>
                <w:szCs w:val="20"/>
              </w:rPr>
              <w:t>9,508,930</w:t>
            </w:r>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Tunable voltage margin access diodes</w:t>
            </w:r>
          </w:p>
          <w:p w14:paraId="688CBEDB" w14:textId="5B7F047F" w:rsidR="004D27B7" w:rsidRPr="004D27B7" w:rsidRDefault="004D27B7" w:rsidP="004D27B7">
            <w:pPr>
              <w:tabs>
                <w:tab w:val="left" w:pos="1961"/>
              </w:tabs>
              <w:spacing w:before="60"/>
              <w:rPr>
                <w:rFonts w:ascii="Intel Clear" w:hAnsi="Intel Clear" w:cs="Intel Clear"/>
                <w:sz w:val="20"/>
                <w:szCs w:val="20"/>
              </w:rPr>
            </w:pPr>
            <w:proofErr w:type="gramStart"/>
            <w:r w:rsidRPr="004D27B7">
              <w:rPr>
                <w:rFonts w:ascii="Intel Clear" w:hAnsi="Intel Clear" w:cs="Intel Clear"/>
                <w:sz w:val="20"/>
                <w:szCs w:val="20"/>
              </w:rPr>
              <w:t>10</w:t>
            </w:r>
            <w:r>
              <w:rPr>
                <w:rFonts w:ascii="Intel Clear" w:hAnsi="Intel Clear" w:cs="Intel Clear"/>
                <w:sz w:val="20"/>
                <w:szCs w:val="20"/>
              </w:rPr>
              <w:t xml:space="preserve">  </w:t>
            </w:r>
            <w:r w:rsidRPr="004D27B7">
              <w:rPr>
                <w:rFonts w:ascii="Intel Clear" w:hAnsi="Intel Clear" w:cs="Intel Clear"/>
                <w:sz w:val="20"/>
                <w:szCs w:val="20"/>
              </w:rPr>
              <w:t>9,243,107</w:t>
            </w:r>
            <w:proofErr w:type="gramEnd"/>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 xml:space="preserve">Methods of preparing </w:t>
            </w:r>
            <w:proofErr w:type="spellStart"/>
            <w:r w:rsidRPr="004D27B7">
              <w:rPr>
                <w:rFonts w:ascii="Intel Clear" w:hAnsi="Intel Clear" w:cs="Intel Clear"/>
                <w:sz w:val="20"/>
                <w:szCs w:val="20"/>
              </w:rPr>
              <w:t>polyhemiaminals</w:t>
            </w:r>
            <w:proofErr w:type="spellEnd"/>
            <w:r w:rsidRPr="004D27B7">
              <w:rPr>
                <w:rFonts w:ascii="Intel Clear" w:hAnsi="Intel Clear" w:cs="Intel Clear"/>
                <w:sz w:val="20"/>
                <w:szCs w:val="20"/>
              </w:rPr>
              <w:t xml:space="preserve"> and </w:t>
            </w:r>
            <w:proofErr w:type="spellStart"/>
            <w:r w:rsidRPr="004D27B7">
              <w:rPr>
                <w:rFonts w:ascii="Intel Clear" w:hAnsi="Intel Clear" w:cs="Intel Clear"/>
                <w:sz w:val="20"/>
                <w:szCs w:val="20"/>
              </w:rPr>
              <w:t>polyhexahydrotriazines</w:t>
            </w:r>
            <w:proofErr w:type="spellEnd"/>
          </w:p>
          <w:p w14:paraId="7A82C5B3" w14:textId="45DAC415" w:rsidR="004D27B7" w:rsidRPr="004D27B7" w:rsidRDefault="004D27B7" w:rsidP="004D27B7">
            <w:pPr>
              <w:tabs>
                <w:tab w:val="left" w:pos="1961"/>
              </w:tabs>
              <w:spacing w:before="60"/>
              <w:rPr>
                <w:rFonts w:ascii="Intel Clear" w:hAnsi="Intel Clear" w:cs="Intel Clear"/>
                <w:sz w:val="20"/>
                <w:szCs w:val="20"/>
              </w:rPr>
            </w:pPr>
            <w:proofErr w:type="gramStart"/>
            <w:r w:rsidRPr="004D27B7">
              <w:rPr>
                <w:rFonts w:ascii="Intel Clear" w:hAnsi="Intel Clear" w:cs="Intel Clear"/>
                <w:sz w:val="20"/>
                <w:szCs w:val="20"/>
              </w:rPr>
              <w:t>11</w:t>
            </w:r>
            <w:r>
              <w:rPr>
                <w:rFonts w:ascii="Intel Clear" w:hAnsi="Intel Clear" w:cs="Intel Clear"/>
                <w:sz w:val="20"/>
                <w:szCs w:val="20"/>
              </w:rPr>
              <w:t xml:space="preserve">  </w:t>
            </w:r>
            <w:r w:rsidRPr="004D27B7">
              <w:rPr>
                <w:rFonts w:ascii="Intel Clear" w:hAnsi="Intel Clear" w:cs="Intel Clear"/>
                <w:sz w:val="20"/>
                <w:szCs w:val="20"/>
              </w:rPr>
              <w:t>8,830,725</w:t>
            </w:r>
            <w:proofErr w:type="gramEnd"/>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r w:rsidRPr="004D27B7">
              <w:rPr>
                <w:rFonts w:ascii="Intel Clear" w:hAnsi="Intel Clear" w:cs="Intel Clear"/>
                <w:sz w:val="20"/>
                <w:szCs w:val="20"/>
              </w:rPr>
              <w:t>Low temperature BEOL compatible diode having high voltage margins for use in large arrays of electronic components</w:t>
            </w:r>
          </w:p>
          <w:p w14:paraId="1985CCBE" w14:textId="4B89E7E5" w:rsidR="004924FA" w:rsidRPr="00C6510C" w:rsidRDefault="004D27B7" w:rsidP="004D27B7">
            <w:pPr>
              <w:tabs>
                <w:tab w:val="left" w:pos="1961"/>
              </w:tabs>
              <w:spacing w:before="60"/>
              <w:rPr>
                <w:rFonts w:ascii="Intel Clear" w:hAnsi="Intel Clear" w:cs="Intel Clear"/>
                <w:sz w:val="22"/>
                <w:szCs w:val="22"/>
              </w:rPr>
            </w:pPr>
            <w:proofErr w:type="gramStart"/>
            <w:r w:rsidRPr="004D27B7">
              <w:rPr>
                <w:rFonts w:ascii="Intel Clear" w:hAnsi="Intel Clear" w:cs="Intel Clear"/>
                <w:sz w:val="20"/>
                <w:szCs w:val="20"/>
              </w:rPr>
              <w:t>12</w:t>
            </w:r>
            <w:r>
              <w:rPr>
                <w:rFonts w:ascii="Intel Clear" w:hAnsi="Intel Clear" w:cs="Intel Clear"/>
                <w:sz w:val="20"/>
                <w:szCs w:val="20"/>
              </w:rPr>
              <w:t xml:space="preserve">  </w:t>
            </w:r>
            <w:r w:rsidRPr="004D27B7">
              <w:rPr>
                <w:rFonts w:ascii="Intel Clear" w:hAnsi="Intel Clear" w:cs="Intel Clear"/>
                <w:sz w:val="20"/>
                <w:szCs w:val="20"/>
              </w:rPr>
              <w:t>7,979,916</w:t>
            </w:r>
            <w:proofErr w:type="gramEnd"/>
            <w:r>
              <w:rPr>
                <w:rFonts w:ascii="Intel Clear" w:hAnsi="Intel Clear" w:cs="Intel Clear"/>
                <w:sz w:val="20"/>
                <w:szCs w:val="20"/>
              </w:rPr>
              <w:t xml:space="preserve">    </w:t>
            </w:r>
            <w:r w:rsidRPr="004D27B7">
              <w:rPr>
                <w:rFonts w:ascii="Intel Clear" w:hAnsi="Intel Clear" w:cs="Intel Clear"/>
                <w:sz w:val="20"/>
                <w:szCs w:val="20"/>
              </w:rPr>
              <w:t>Full-Text</w:t>
            </w:r>
            <w:r>
              <w:rPr>
                <w:rFonts w:ascii="Intel Clear" w:hAnsi="Intel Clear" w:cs="Intel Clear"/>
                <w:sz w:val="20"/>
                <w:szCs w:val="20"/>
              </w:rPr>
              <w:t xml:space="preserve">   </w:t>
            </w:r>
            <w:proofErr w:type="spellStart"/>
            <w:r w:rsidRPr="004D27B7">
              <w:rPr>
                <w:rFonts w:ascii="Intel Clear" w:hAnsi="Intel Clear" w:cs="Intel Clear"/>
                <w:sz w:val="20"/>
                <w:szCs w:val="20"/>
              </w:rPr>
              <w:t>Preamplifying</w:t>
            </w:r>
            <w:proofErr w:type="spellEnd"/>
            <w:r w:rsidRPr="004D27B7">
              <w:rPr>
                <w:rFonts w:ascii="Intel Clear" w:hAnsi="Intel Clear" w:cs="Intel Clear"/>
                <w:sz w:val="20"/>
                <w:szCs w:val="20"/>
              </w:rPr>
              <w:t xml:space="preserve"> cantilever and applications thereof</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10FAADB6" w14:textId="55EE6558" w:rsidR="00323E4C" w:rsidRDefault="00323E4C" w:rsidP="00EB2C35">
            <w:pPr>
              <w:spacing w:before="200" w:after="200"/>
              <w:rPr>
                <w:rFonts w:ascii="Intel Clear" w:hAnsi="Intel Clear" w:cs="Arial"/>
                <w:sz w:val="22"/>
              </w:rPr>
            </w:pPr>
            <w:r>
              <w:rPr>
                <w:rFonts w:ascii="Intel Clear" w:hAnsi="Intel Clear" w:cs="Arial"/>
                <w:sz w:val="22"/>
              </w:rPr>
              <w:t xml:space="preserve">Al Fazio – Sr Fellow, NSG Pathfinding, </w:t>
            </w:r>
            <w:hyperlink r:id="rId15" w:history="1">
              <w:r w:rsidRPr="00215910">
                <w:rPr>
                  <w:rStyle w:val="Hyperlink"/>
                  <w:rFonts w:ascii="Intel Clear" w:hAnsi="Intel Clear" w:cs="Arial"/>
                  <w:sz w:val="22"/>
                </w:rPr>
                <w:t>al.fazio@intel.com</w:t>
              </w:r>
            </w:hyperlink>
            <w:r>
              <w:rPr>
                <w:rFonts w:ascii="Intel Clear" w:hAnsi="Intel Clear" w:cs="Arial"/>
                <w:sz w:val="22"/>
              </w:rPr>
              <w:t>, (408) 582-2466</w:t>
            </w:r>
          </w:p>
          <w:p w14:paraId="577AF88C" w14:textId="1FB229CF" w:rsidR="008241A1" w:rsidRPr="00B07615" w:rsidRDefault="00323E4C" w:rsidP="00EB2C35">
            <w:pPr>
              <w:spacing w:before="200" w:after="200"/>
              <w:rPr>
                <w:rFonts w:ascii="Intel Clear" w:hAnsi="Intel Clear" w:cs="Arial"/>
                <w:sz w:val="22"/>
              </w:rPr>
            </w:pPr>
            <w:r w:rsidRPr="00323E4C">
              <w:rPr>
                <w:rFonts w:ascii="Intel Clear" w:hAnsi="Intel Clear" w:cs="Arial"/>
                <w:sz w:val="22"/>
              </w:rPr>
              <w:t xml:space="preserve">Kumar will be a strong addition to our </w:t>
            </w:r>
            <w:proofErr w:type="spellStart"/>
            <w:r w:rsidRPr="00323E4C">
              <w:rPr>
                <w:rFonts w:ascii="Intel Clear" w:hAnsi="Intel Clear" w:cs="Arial"/>
                <w:sz w:val="22"/>
              </w:rPr>
              <w:t>Optane</w:t>
            </w:r>
            <w:proofErr w:type="spellEnd"/>
            <w:r w:rsidRPr="00323E4C">
              <w:rPr>
                <w:rFonts w:ascii="Intel Clear" w:hAnsi="Intel Clear" w:cs="Arial"/>
                <w:sz w:val="22"/>
              </w:rPr>
              <w:t xml:space="preserve"> PE community.  Kumar has brought strong scientific methodology to the 3DXP material development space, </w:t>
            </w:r>
            <w:proofErr w:type="gramStart"/>
            <w:r w:rsidRPr="00323E4C">
              <w:rPr>
                <w:rFonts w:ascii="Intel Clear" w:hAnsi="Intel Clear" w:cs="Arial"/>
                <w:sz w:val="22"/>
              </w:rPr>
              <w:t>which  had</w:t>
            </w:r>
            <w:proofErr w:type="gramEnd"/>
            <w:r w:rsidRPr="00323E4C">
              <w:rPr>
                <w:rFonts w:ascii="Intel Clear" w:hAnsi="Intel Clear" w:cs="Arial"/>
                <w:sz w:val="22"/>
              </w:rPr>
              <w:t xml:space="preserve"> been more empirical in the JDP.  In the JDP, personalities and theories often dominated.   Kumar has brought to the team an approach of dispassionate scientific method to test the robustness of models with full experimentation, setting the standard for the team.   Kumar has greatly accelerated the material development team’s capability by creating computer based statistically valid materials analysis by post processing of TEMs.  What was previous solely one or two visual data points have become a computerized statistical analysis.  This capability enabled his ability to develop and test models </w:t>
            </w:r>
            <w:proofErr w:type="gramStart"/>
            <w:r w:rsidRPr="00323E4C">
              <w:rPr>
                <w:rFonts w:ascii="Intel Clear" w:hAnsi="Intel Clear" w:cs="Arial"/>
                <w:sz w:val="22"/>
              </w:rPr>
              <w:t>and also</w:t>
            </w:r>
            <w:proofErr w:type="gramEnd"/>
            <w:r w:rsidRPr="00323E4C">
              <w:rPr>
                <w:rFonts w:ascii="Intel Clear" w:hAnsi="Intel Clear" w:cs="Arial"/>
                <w:sz w:val="22"/>
              </w:rPr>
              <w:t xml:space="preserve"> greatly enhanced the efficiency and capability of the broader team.   The output of his work has help guide ATF cell stack directions, setting the foundation for our future development.   Lastly, Kumar is a very good role model of Intel values, strengthening the material team.   Materials are the core of 3DXP.  Having a scientific method approach, based on increasingly efficient </w:t>
            </w:r>
            <w:r w:rsidRPr="00323E4C">
              <w:rPr>
                <w:rFonts w:ascii="Intel Clear" w:hAnsi="Intel Clear" w:cs="Arial"/>
                <w:sz w:val="22"/>
              </w:rPr>
              <w:lastRenderedPageBreak/>
              <w:t xml:space="preserve">computer analysis, with the team cohesively working together will have positive impacts well beyond what we are already harvesting for ATF.  </w:t>
            </w: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376E4AFD" w14:textId="613A767A" w:rsidR="003007C2" w:rsidRDefault="003007C2"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67F2A">
              <w:rPr>
                <w:rFonts w:ascii="Intel Clear" w:hAnsi="Intel Clear" w:cs="Intel Clear"/>
                <w:bCs/>
                <w:color w:val="000000"/>
                <w:sz w:val="22"/>
                <w:szCs w:val="22"/>
              </w:rPr>
              <w:t>Derchang Kau</w:t>
            </w:r>
            <w:r w:rsidR="006A391E" w:rsidRPr="00767F2A">
              <w:rPr>
                <w:rFonts w:ascii="Intel Clear" w:hAnsi="Intel Clear" w:cs="Intel Clear"/>
                <w:bCs/>
                <w:color w:val="000000"/>
                <w:sz w:val="22"/>
                <w:szCs w:val="22"/>
              </w:rPr>
              <w:t xml:space="preserve"> – NSG Intel Fellow,</w:t>
            </w:r>
            <w:r w:rsidR="00FD4368" w:rsidRPr="00767F2A">
              <w:rPr>
                <w:rFonts w:ascii="Intel Clear" w:hAnsi="Intel Clear" w:cs="Intel Clear"/>
                <w:bCs/>
                <w:color w:val="000000"/>
                <w:sz w:val="22"/>
                <w:szCs w:val="22"/>
              </w:rPr>
              <w:t xml:space="preserve"> RNB,</w:t>
            </w:r>
            <w:r w:rsidR="006A391E" w:rsidRPr="00767F2A">
              <w:rPr>
                <w:rFonts w:ascii="Intel Clear" w:hAnsi="Intel Clear" w:cs="Intel Clear"/>
                <w:bCs/>
                <w:color w:val="000000"/>
                <w:sz w:val="22"/>
                <w:szCs w:val="22"/>
              </w:rPr>
              <w:t xml:space="preserve"> </w:t>
            </w:r>
            <w:hyperlink r:id="rId16" w:history="1">
              <w:r w:rsidR="00517CA8" w:rsidRPr="00767F2A">
                <w:rPr>
                  <w:rStyle w:val="Hyperlink"/>
                  <w:rFonts w:ascii="Intel Clear" w:hAnsi="Intel Clear" w:cs="Intel Clear"/>
                  <w:bCs/>
                  <w:sz w:val="22"/>
                  <w:szCs w:val="22"/>
                </w:rPr>
                <w:t>Derchang.kau@intel.com</w:t>
              </w:r>
            </w:hyperlink>
            <w:r w:rsidR="009B34A4" w:rsidRPr="00767F2A">
              <w:rPr>
                <w:rFonts w:ascii="Intel Clear" w:hAnsi="Intel Clear" w:cs="Intel Clear"/>
                <w:bCs/>
                <w:color w:val="000000"/>
                <w:sz w:val="22"/>
                <w:szCs w:val="22"/>
              </w:rPr>
              <w:t xml:space="preserve">, </w:t>
            </w:r>
            <w:r w:rsidR="0088087E" w:rsidRPr="00767F2A">
              <w:rPr>
                <w:rFonts w:ascii="Intel Clear" w:hAnsi="Intel Clear" w:cs="Intel Clear"/>
                <w:bCs/>
                <w:color w:val="000000"/>
                <w:sz w:val="22"/>
                <w:szCs w:val="22"/>
              </w:rPr>
              <w:t>408-</w:t>
            </w:r>
            <w:r w:rsidR="006B7739" w:rsidRPr="00767F2A">
              <w:rPr>
                <w:rFonts w:ascii="Intel Clear" w:hAnsi="Intel Clear" w:cs="Intel Clear"/>
                <w:bCs/>
                <w:color w:val="000000"/>
                <w:sz w:val="22"/>
                <w:szCs w:val="22"/>
              </w:rPr>
              <w:t>398-6086</w:t>
            </w:r>
          </w:p>
          <w:p w14:paraId="39A962D1" w14:textId="77777777" w:rsidR="002B2111" w:rsidRDefault="002B2111" w:rsidP="002B2111">
            <w:pPr>
              <w:tabs>
                <w:tab w:val="left" w:pos="247"/>
              </w:tabs>
              <w:rPr>
                <w:rFonts w:ascii="Intel Clear" w:hAnsi="Intel Clear" w:cs="Intel Clear"/>
                <w:bCs/>
                <w:color w:val="000000"/>
                <w:sz w:val="22"/>
                <w:szCs w:val="22"/>
              </w:rPr>
            </w:pPr>
          </w:p>
          <w:p w14:paraId="78302DB2" w14:textId="15069C5D" w:rsidR="002B2111" w:rsidRPr="002B2111"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 xml:space="preserve">This letter is to offer my full support for Kumar Virwani’s promotion to Principal Engineer. </w:t>
            </w:r>
          </w:p>
          <w:p w14:paraId="6B55FB99" w14:textId="77777777" w:rsidR="002B2111" w:rsidRPr="002B2111"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 xml:space="preserve">Kumar Joint Intel in 2017 with his credential in material, physics and characterization in mechanical engineering discipline.  He co-authored the first mixed ionic electronic conduction selector for phase change memory in cross point array in 2010.   I have been working with him since he joint Intel.    He gains respect among peers and becomes an influential technologist for 3DXP technology development.  He inspires and leads cross disciplined technical assembly.   He consistently delivers outstanding results in multiple generations of 3DXP technology. </w:t>
            </w:r>
          </w:p>
          <w:p w14:paraId="5CA21930" w14:textId="77777777" w:rsidR="002B2111" w:rsidRPr="002B2111"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 xml:space="preserve">With Kumar’s solid material physical characterization background and active contribution in integration and device, he demonstrates rigorous, systematic and methodological approach in solving problems.  In the journey of S15 PG1T1 qual, Kumar defines a complete suite of PM physical characterization and analysis metric.   He is proficient in software programming and enables high velocity high accuracy TEM analysis at volume. </w:t>
            </w:r>
          </w:p>
          <w:p w14:paraId="51AD22F9" w14:textId="77777777" w:rsidR="002B2111" w:rsidRPr="002B2111"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Kumar is a strong technical leader strategically and tactically.  In the project working with external supplier, Intermolecular (IMI), Kumar led IMI engineering team.   He worked with me and Max setting up a clear strategic direction for PM exploration.   In order to engage in with a brand-new team, he firstly communicated a set of success index to baseline workflow.   Under his leadership and the agility of the team, the baseline flow matches success criteria in 3 months.   Subsequently, the cycle time of learning continued to improve.  By the end of 12-month project, the team produces 9 cycles of learning.  The high velocity execution yields more than 3 times faster of learning rate in the benchmark to 8-years JDP material work group.  As a result, we learned the impact of various doping to GST as well as alternate phase change host materials, yielding 4 candidates for next level of screening at RTD.</w:t>
            </w:r>
          </w:p>
          <w:p w14:paraId="7A2390CE" w14:textId="77777777" w:rsidR="002B2111" w:rsidRPr="002B2111"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Kumar leverages cross organization in TD.  In the short 3 years at Intel, he has developed a working network among TD and MCD peers.  Kumar mentored all levels of engineers selflessly.  Hank, Giovanni and Lu enjoy working with and learning from Kumar.  Kumar gains respect and becomes a role model in building a strong and vital organization.</w:t>
            </w:r>
          </w:p>
          <w:p w14:paraId="1AE007BB" w14:textId="417733AF" w:rsidR="00C16E17" w:rsidRDefault="002B2111" w:rsidP="002B2111">
            <w:pPr>
              <w:tabs>
                <w:tab w:val="left" w:pos="247"/>
              </w:tabs>
              <w:rPr>
                <w:rFonts w:ascii="Intel Clear" w:hAnsi="Intel Clear" w:cs="Intel Clear"/>
                <w:bCs/>
                <w:color w:val="000000"/>
                <w:sz w:val="22"/>
                <w:szCs w:val="22"/>
              </w:rPr>
            </w:pPr>
            <w:r w:rsidRPr="002B2111">
              <w:rPr>
                <w:rFonts w:ascii="Intel Clear" w:hAnsi="Intel Clear" w:cs="Intel Clear"/>
                <w:bCs/>
                <w:color w:val="000000"/>
                <w:sz w:val="22"/>
                <w:szCs w:val="22"/>
              </w:rPr>
              <w:t>It is my honor and pleasure to recommend Kumar principle engineer.  The recognition is also an acknowledgement and appreciation to the team and the results he contributed.</w:t>
            </w:r>
          </w:p>
          <w:p w14:paraId="710C1100" w14:textId="77777777" w:rsidR="00C16E17" w:rsidRPr="00C16E17" w:rsidRDefault="00C16E17" w:rsidP="00C16E17">
            <w:pPr>
              <w:tabs>
                <w:tab w:val="left" w:pos="247"/>
              </w:tabs>
              <w:rPr>
                <w:rFonts w:ascii="Intel Clear" w:hAnsi="Intel Clear" w:cs="Intel Clear"/>
                <w:bCs/>
                <w:color w:val="000000"/>
                <w:sz w:val="22"/>
                <w:szCs w:val="22"/>
              </w:rPr>
            </w:pPr>
          </w:p>
          <w:p w14:paraId="6F83B723" w14:textId="7AAE3E3A" w:rsidR="00517CA8" w:rsidRDefault="00517CA8"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67F2A">
              <w:rPr>
                <w:rFonts w:ascii="Intel Clear" w:hAnsi="Intel Clear" w:cs="Intel Clear"/>
                <w:bCs/>
                <w:color w:val="000000"/>
                <w:sz w:val="22"/>
                <w:szCs w:val="22"/>
              </w:rPr>
              <w:t xml:space="preserve">Sanjay Rangan – </w:t>
            </w:r>
            <w:r w:rsidR="00C81E5D" w:rsidRPr="00767F2A">
              <w:rPr>
                <w:rFonts w:ascii="Intel Clear" w:hAnsi="Intel Clear" w:cs="Intel Clear"/>
                <w:bCs/>
                <w:color w:val="000000"/>
                <w:sz w:val="22"/>
                <w:szCs w:val="22"/>
              </w:rPr>
              <w:t xml:space="preserve">NSG </w:t>
            </w:r>
            <w:r w:rsidRPr="00767F2A">
              <w:rPr>
                <w:rFonts w:ascii="Intel Clear" w:hAnsi="Intel Clear" w:cs="Intel Clear"/>
                <w:bCs/>
                <w:color w:val="000000"/>
                <w:sz w:val="22"/>
                <w:szCs w:val="22"/>
              </w:rPr>
              <w:t>Sr PE</w:t>
            </w:r>
            <w:r w:rsidR="00C81E5D" w:rsidRPr="00767F2A">
              <w:rPr>
                <w:rFonts w:ascii="Intel Clear" w:hAnsi="Intel Clear" w:cs="Intel Clear"/>
                <w:bCs/>
                <w:color w:val="000000"/>
                <w:sz w:val="22"/>
                <w:szCs w:val="22"/>
              </w:rPr>
              <w:t xml:space="preserve">, RR5, </w:t>
            </w:r>
            <w:hyperlink r:id="rId17" w:history="1">
              <w:r w:rsidR="00F54CBA" w:rsidRPr="00767F2A">
                <w:rPr>
                  <w:rStyle w:val="Hyperlink"/>
                  <w:rFonts w:ascii="Intel Clear" w:hAnsi="Intel Clear" w:cs="Intel Clear"/>
                  <w:bCs/>
                  <w:sz w:val="22"/>
                  <w:szCs w:val="22"/>
                </w:rPr>
                <w:t>Sanjay.rangan@intel.com</w:t>
              </w:r>
            </w:hyperlink>
            <w:r w:rsidR="009B34A4" w:rsidRPr="00767F2A">
              <w:rPr>
                <w:rFonts w:ascii="Intel Clear" w:hAnsi="Intel Clear" w:cs="Intel Clear"/>
                <w:bCs/>
                <w:color w:val="000000"/>
                <w:sz w:val="22"/>
                <w:szCs w:val="22"/>
              </w:rPr>
              <w:t xml:space="preserve">, </w:t>
            </w:r>
            <w:r w:rsidR="000968B2" w:rsidRPr="00767F2A">
              <w:rPr>
                <w:rFonts w:ascii="Intel Clear" w:hAnsi="Intel Clear" w:cs="Intel Clear"/>
                <w:bCs/>
                <w:color w:val="000000"/>
                <w:sz w:val="22"/>
                <w:szCs w:val="22"/>
              </w:rPr>
              <w:t>510</w:t>
            </w:r>
            <w:r w:rsidR="00C36271" w:rsidRPr="00767F2A">
              <w:rPr>
                <w:rFonts w:ascii="Intel Clear" w:hAnsi="Intel Clear" w:cs="Intel Clear"/>
                <w:bCs/>
                <w:color w:val="000000"/>
                <w:sz w:val="22"/>
                <w:szCs w:val="22"/>
              </w:rPr>
              <w:t>-364-3292</w:t>
            </w:r>
          </w:p>
          <w:p w14:paraId="48E61FD6"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Pr>
                <w:rFonts w:ascii="Intel Clear" w:hAnsi="Intel Clear" w:cs="Intel Clear"/>
                <w:bCs/>
                <w:color w:val="000000"/>
                <w:sz w:val="22"/>
                <w:szCs w:val="22"/>
              </w:rPr>
              <w:t xml:space="preserve">  </w:t>
            </w:r>
            <w:r w:rsidRPr="00C16E17">
              <w:rPr>
                <w:rFonts w:ascii="Intel Clear" w:hAnsi="Intel Clear" w:cs="Intel Clear"/>
                <w:b/>
                <w:bCs/>
                <w:color w:val="000000"/>
                <w:sz w:val="22"/>
                <w:szCs w:val="22"/>
                <w:u w:val="single"/>
              </w:rPr>
              <w:t>I strongly recommend Kumar’s nomination for PE</w:t>
            </w:r>
            <w:r w:rsidRPr="00C16E17">
              <w:rPr>
                <w:rFonts w:ascii="Intel Clear" w:hAnsi="Intel Clear" w:cs="Intel Clear"/>
                <w:b/>
                <w:bCs/>
                <w:color w:val="000000"/>
                <w:sz w:val="22"/>
                <w:szCs w:val="22"/>
              </w:rPr>
              <w:t> </w:t>
            </w:r>
          </w:p>
          <w:p w14:paraId="3F60322E"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
                <w:bCs/>
                <w:color w:val="000000"/>
                <w:sz w:val="22"/>
                <w:szCs w:val="22"/>
              </w:rPr>
              <w:lastRenderedPageBreak/>
              <w:t> </w:t>
            </w:r>
          </w:p>
          <w:p w14:paraId="6871D597"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Cs/>
                <w:color w:val="000000"/>
                <w:sz w:val="22"/>
                <w:szCs w:val="22"/>
              </w:rPr>
              <w:t>I have known Kumar since he joined Intel and have been able to observe Kumar’s work and contributions closely through our 1:1s and ATF endurance TF. Kumar’s contributions I would like to highlight include building of systematic methodology for compositional analyses, melding of material properties and compositional images to segment and predict potential new composition solutions and finally defining a vision for organizing the data to enable ease of extraction and analyses by the larger team. The contributions highlighted in afore demonstrate both strong technical acumen and the understanding of organizational requirements. I will elaborate further in the following three paragraphs.</w:t>
            </w:r>
            <w:r w:rsidRPr="00C16E17">
              <w:rPr>
                <w:rFonts w:ascii="Intel Clear" w:hAnsi="Intel Clear" w:cs="Intel Clear"/>
                <w:b/>
                <w:bCs/>
                <w:color w:val="000000"/>
                <w:sz w:val="22"/>
                <w:szCs w:val="22"/>
              </w:rPr>
              <w:t> </w:t>
            </w:r>
          </w:p>
          <w:p w14:paraId="721BFB9C"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
                <w:bCs/>
                <w:color w:val="000000"/>
                <w:sz w:val="22"/>
                <w:szCs w:val="22"/>
              </w:rPr>
              <w:t> </w:t>
            </w:r>
          </w:p>
          <w:p w14:paraId="3690963E"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Cs/>
                <w:color w:val="000000"/>
                <w:sz w:val="22"/>
                <w:szCs w:val="22"/>
              </w:rPr>
              <w:t>Systematic methodology for compositional analyses – Understanding the electrical behavior of the </w:t>
            </w:r>
            <w:proofErr w:type="spellStart"/>
            <w:r w:rsidRPr="00C16E17">
              <w:rPr>
                <w:rFonts w:ascii="Intel Clear" w:hAnsi="Intel Clear" w:cs="Intel Clear"/>
                <w:bCs/>
                <w:color w:val="000000"/>
                <w:sz w:val="22"/>
                <w:szCs w:val="22"/>
              </w:rPr>
              <w:t>Optane</w:t>
            </w:r>
            <w:proofErr w:type="spellEnd"/>
            <w:r w:rsidRPr="00C16E17">
              <w:rPr>
                <w:rFonts w:ascii="Intel Clear" w:hAnsi="Intel Clear" w:cs="Intel Clear"/>
                <w:bCs/>
                <w:color w:val="000000"/>
                <w:sz w:val="22"/>
                <w:szCs w:val="22"/>
              </w:rPr>
              <w:t xml:space="preserve"> cell requires in depth characterization of composition. This is because the material system used changes phase to store memory, as opposed to storing electrons. Kumar independently wrote code to extract composition by location within a bit and as a part of this development identified errors in the vendor provided software. This capability developed enabled accurate quantification of elemental composition by location within bit, non-existent before. This capability is currently being used for all compositional analyses today in </w:t>
            </w:r>
            <w:proofErr w:type="spellStart"/>
            <w:r w:rsidRPr="00C16E17">
              <w:rPr>
                <w:rFonts w:ascii="Intel Clear" w:hAnsi="Intel Clear" w:cs="Intel Clear"/>
                <w:bCs/>
                <w:color w:val="000000"/>
                <w:sz w:val="22"/>
                <w:szCs w:val="22"/>
              </w:rPr>
              <w:t>Optane</w:t>
            </w:r>
            <w:proofErr w:type="spellEnd"/>
            <w:r w:rsidRPr="00C16E17">
              <w:rPr>
                <w:rFonts w:ascii="Intel Clear" w:hAnsi="Intel Clear" w:cs="Intel Clear"/>
                <w:bCs/>
                <w:color w:val="000000"/>
                <w:sz w:val="22"/>
                <w:szCs w:val="22"/>
              </w:rPr>
              <w:t> and without it, matching RTD to WSA would have been very challenging. </w:t>
            </w:r>
            <w:r w:rsidRPr="00C16E17">
              <w:rPr>
                <w:rFonts w:ascii="Intel Clear" w:hAnsi="Intel Clear" w:cs="Intel Clear"/>
                <w:b/>
                <w:bCs/>
                <w:color w:val="000000"/>
                <w:sz w:val="22"/>
                <w:szCs w:val="22"/>
              </w:rPr>
              <w:t> </w:t>
            </w:r>
          </w:p>
          <w:p w14:paraId="63E0AB0D"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
                <w:bCs/>
                <w:color w:val="000000"/>
                <w:sz w:val="22"/>
                <w:szCs w:val="22"/>
              </w:rPr>
              <w:t> </w:t>
            </w:r>
          </w:p>
          <w:p w14:paraId="3D0F0C75"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Cs/>
                <w:color w:val="000000"/>
                <w:sz w:val="22"/>
                <w:szCs w:val="22"/>
              </w:rPr>
              <w:t>Material properties and Composition – As a part of endurance TF Kumar explained the source of slow phase change growth for odd deck compared to even decks was due to high melt temperature of the local composition. With this understanding, he predicted that a thinner PM would grow faster due to less segregation and further defined a composition that would also grow faster. This understanding and further solution implementation is needed to enable 340ns set time for ATF.</w:t>
            </w:r>
            <w:r w:rsidRPr="00C16E17">
              <w:rPr>
                <w:rFonts w:ascii="Intel Clear" w:hAnsi="Intel Clear" w:cs="Intel Clear"/>
                <w:b/>
                <w:bCs/>
                <w:color w:val="000000"/>
                <w:sz w:val="22"/>
                <w:szCs w:val="22"/>
              </w:rPr>
              <w:t> </w:t>
            </w:r>
          </w:p>
          <w:p w14:paraId="055DAC37"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Cs/>
                <w:color w:val="000000"/>
                <w:sz w:val="22"/>
                <w:szCs w:val="22"/>
              </w:rPr>
              <w:t> </w:t>
            </w:r>
            <w:r w:rsidRPr="00C16E17">
              <w:rPr>
                <w:rFonts w:ascii="Intel Clear" w:hAnsi="Intel Clear" w:cs="Intel Clear"/>
                <w:b/>
                <w:bCs/>
                <w:color w:val="000000"/>
                <w:sz w:val="22"/>
                <w:szCs w:val="22"/>
              </w:rPr>
              <w:t> </w:t>
            </w:r>
          </w:p>
          <w:p w14:paraId="75A466EF" w14:textId="77777777" w:rsidR="00C16E17" w:rsidRPr="00C16E17" w:rsidRDefault="00C16E17" w:rsidP="00C16E17">
            <w:pPr>
              <w:pStyle w:val="ListParagraph"/>
              <w:tabs>
                <w:tab w:val="left" w:pos="247"/>
              </w:tabs>
              <w:ind w:left="245"/>
              <w:rPr>
                <w:rFonts w:ascii="Intel Clear" w:hAnsi="Intel Clear" w:cs="Intel Clear"/>
                <w:b/>
                <w:bCs/>
                <w:color w:val="000000"/>
                <w:sz w:val="22"/>
                <w:szCs w:val="22"/>
              </w:rPr>
            </w:pPr>
            <w:r w:rsidRPr="00C16E17">
              <w:rPr>
                <w:rFonts w:ascii="Intel Clear" w:hAnsi="Intel Clear" w:cs="Intel Clear"/>
                <w:bCs/>
                <w:color w:val="000000"/>
                <w:sz w:val="22"/>
                <w:szCs w:val="22"/>
              </w:rPr>
              <w:t>Understanding Organizational requirements – Kumar went a step further in his analytic tools and worked with the automation teams to build a database where all the analyses from his code could be stored for the larger team to utilize. This demonstrates Kumar’s ability to not only solve complex technical issues, but also organizational awareness. In a similar vein he has closely worked with the PVD teams, mentoring several of their engineers for matching and ATF41 stack development.</w:t>
            </w:r>
            <w:r w:rsidRPr="00C16E17">
              <w:rPr>
                <w:rFonts w:ascii="Intel Clear" w:hAnsi="Intel Clear" w:cs="Intel Clear"/>
                <w:b/>
                <w:bCs/>
                <w:color w:val="000000"/>
                <w:sz w:val="22"/>
                <w:szCs w:val="22"/>
              </w:rPr>
              <w:t> </w:t>
            </w:r>
          </w:p>
          <w:p w14:paraId="09963A20" w14:textId="3F0DDE6D" w:rsidR="00C16E17" w:rsidRPr="00767F2A" w:rsidRDefault="00C16E17" w:rsidP="00C16E17">
            <w:pPr>
              <w:pStyle w:val="ListParagraph"/>
              <w:tabs>
                <w:tab w:val="left" w:pos="247"/>
              </w:tabs>
              <w:ind w:left="245"/>
              <w:rPr>
                <w:rFonts w:ascii="Intel Clear" w:hAnsi="Intel Clear" w:cs="Intel Clear"/>
                <w:bCs/>
                <w:color w:val="000000"/>
                <w:sz w:val="22"/>
                <w:szCs w:val="22"/>
              </w:rPr>
            </w:pPr>
          </w:p>
          <w:p w14:paraId="1F7D7AA8" w14:textId="623B301E" w:rsidR="009B34A4" w:rsidRDefault="00FD4368" w:rsidP="009B34A4">
            <w:pPr>
              <w:pStyle w:val="ListParagraph"/>
              <w:numPr>
                <w:ilvl w:val="0"/>
                <w:numId w:val="29"/>
              </w:numPr>
              <w:tabs>
                <w:tab w:val="left" w:pos="247"/>
              </w:tabs>
              <w:ind w:left="245" w:hanging="245"/>
              <w:rPr>
                <w:rFonts w:ascii="Intel Clear" w:hAnsi="Intel Clear" w:cs="Intel Clear"/>
                <w:bCs/>
                <w:color w:val="000000"/>
                <w:sz w:val="22"/>
                <w:szCs w:val="22"/>
              </w:rPr>
            </w:pPr>
            <w:r w:rsidRPr="00767F2A">
              <w:rPr>
                <w:rFonts w:ascii="Intel Clear" w:hAnsi="Intel Clear" w:cs="Intel Clear"/>
                <w:bCs/>
                <w:color w:val="000000"/>
                <w:sz w:val="22"/>
                <w:szCs w:val="22"/>
              </w:rPr>
              <w:t xml:space="preserve">Charles Dennison – NSG VP, RR5, </w:t>
            </w:r>
            <w:hyperlink r:id="rId18" w:history="1">
              <w:r w:rsidR="009B34A4" w:rsidRPr="00767F2A">
                <w:rPr>
                  <w:rStyle w:val="Hyperlink"/>
                  <w:rFonts w:ascii="Intel Clear" w:hAnsi="Intel Clear" w:cs="Intel Clear"/>
                  <w:bCs/>
                  <w:sz w:val="22"/>
                  <w:szCs w:val="22"/>
                </w:rPr>
                <w:t>Charles.dennison@intel.com</w:t>
              </w:r>
            </w:hyperlink>
            <w:r w:rsidR="009B34A4" w:rsidRPr="00767F2A">
              <w:rPr>
                <w:rFonts w:ascii="Intel Clear" w:hAnsi="Intel Clear" w:cs="Intel Clear"/>
                <w:bCs/>
                <w:color w:val="000000"/>
                <w:sz w:val="22"/>
                <w:szCs w:val="22"/>
              </w:rPr>
              <w:t xml:space="preserve">, </w:t>
            </w:r>
            <w:r w:rsidR="006B7739" w:rsidRPr="00767F2A">
              <w:rPr>
                <w:rFonts w:ascii="Intel Clear" w:hAnsi="Intel Clear" w:cs="Intel Clear"/>
                <w:bCs/>
                <w:color w:val="000000"/>
                <w:sz w:val="22"/>
                <w:szCs w:val="22"/>
              </w:rPr>
              <w:t>408-646-0480</w:t>
            </w:r>
          </w:p>
          <w:p w14:paraId="4F3784F4" w14:textId="77777777" w:rsidR="008955EF" w:rsidRDefault="008955EF" w:rsidP="008955EF">
            <w:pPr>
              <w:pStyle w:val="BodyText"/>
              <w:tabs>
                <w:tab w:val="clear" w:pos="5760"/>
                <w:tab w:val="clear" w:pos="8460"/>
              </w:tabs>
              <w:spacing w:before="120"/>
              <w:ind w:left="60" w:firstLine="660"/>
              <w:rPr>
                <w:rFonts w:ascii="Intel Clear" w:hAnsi="Intel Clear" w:cs="Intel Clear"/>
                <w:b w:val="0"/>
                <w:bCs/>
                <w:sz w:val="22"/>
                <w:szCs w:val="22"/>
              </w:rPr>
            </w:pPr>
            <w:r w:rsidRPr="000F3E25">
              <w:rPr>
                <w:rFonts w:ascii="Intel Clear" w:hAnsi="Intel Clear" w:cs="Intel Clear"/>
                <w:b w:val="0"/>
                <w:bCs/>
                <w:sz w:val="22"/>
                <w:szCs w:val="22"/>
              </w:rPr>
              <w:t xml:space="preserve">I </w:t>
            </w:r>
            <w:r>
              <w:rPr>
                <w:rFonts w:ascii="Intel Clear" w:hAnsi="Intel Clear" w:cs="Intel Clear"/>
                <w:b w:val="0"/>
                <w:bCs/>
                <w:sz w:val="22"/>
                <w:szCs w:val="22"/>
              </w:rPr>
              <w:t>highly</w:t>
            </w:r>
            <w:r w:rsidRPr="000F3E25">
              <w:rPr>
                <w:rFonts w:ascii="Intel Clear" w:hAnsi="Intel Clear" w:cs="Intel Clear"/>
                <w:b w:val="0"/>
                <w:bCs/>
                <w:sz w:val="22"/>
                <w:szCs w:val="22"/>
              </w:rPr>
              <w:t xml:space="preserve"> recommend Kumar for promotion to Principal Engineer.</w:t>
            </w:r>
            <w:r>
              <w:rPr>
                <w:rFonts w:ascii="Intel Clear" w:hAnsi="Intel Clear" w:cs="Intel Clear"/>
                <w:b w:val="0"/>
                <w:bCs/>
                <w:sz w:val="22"/>
                <w:szCs w:val="22"/>
              </w:rPr>
              <w:t xml:space="preserve"> </w:t>
            </w:r>
            <w:r w:rsidRPr="000F3E25">
              <w:rPr>
                <w:rFonts w:ascii="Intel Clear" w:hAnsi="Intel Clear" w:cs="Intel Clear"/>
                <w:b w:val="0"/>
                <w:bCs/>
                <w:sz w:val="22"/>
                <w:szCs w:val="22"/>
              </w:rPr>
              <w:t xml:space="preserve"> Kumar has been in my org since I joined Intel in October 2018.  </w:t>
            </w:r>
            <w:r>
              <w:rPr>
                <w:rFonts w:ascii="Intel Clear" w:hAnsi="Intel Clear" w:cs="Intel Clear"/>
                <w:b w:val="0"/>
                <w:bCs/>
                <w:sz w:val="22"/>
                <w:szCs w:val="22"/>
              </w:rPr>
              <w:t>One of the key challenges for Intel in this time period was to independently develop standalone expertise in all the key technology areas</w:t>
            </w:r>
            <w:r w:rsidRPr="000F3E25">
              <w:rPr>
                <w:rFonts w:ascii="Intel Clear" w:hAnsi="Intel Clear" w:cs="Intel Clear"/>
                <w:b w:val="0"/>
                <w:bCs/>
                <w:sz w:val="22"/>
                <w:szCs w:val="22"/>
              </w:rPr>
              <w:t xml:space="preserve">. </w:t>
            </w:r>
            <w:r>
              <w:rPr>
                <w:rFonts w:ascii="Intel Clear" w:hAnsi="Intel Clear" w:cs="Intel Clear"/>
                <w:b w:val="0"/>
                <w:bCs/>
                <w:sz w:val="22"/>
                <w:szCs w:val="22"/>
              </w:rPr>
              <w:t xml:space="preserve"> </w:t>
            </w:r>
            <w:r w:rsidRPr="000F3E25">
              <w:rPr>
                <w:rFonts w:ascii="Intel Clear" w:hAnsi="Intel Clear" w:cs="Intel Clear"/>
                <w:b w:val="0"/>
                <w:bCs/>
                <w:sz w:val="22"/>
                <w:szCs w:val="22"/>
              </w:rPr>
              <w:t xml:space="preserve">During this </w:t>
            </w:r>
            <w:r>
              <w:rPr>
                <w:rFonts w:ascii="Intel Clear" w:hAnsi="Intel Clear" w:cs="Intel Clear"/>
                <w:b w:val="0"/>
                <w:bCs/>
                <w:sz w:val="22"/>
                <w:szCs w:val="22"/>
              </w:rPr>
              <w:t xml:space="preserve">transition </w:t>
            </w:r>
            <w:r w:rsidRPr="000F3E25">
              <w:rPr>
                <w:rFonts w:ascii="Intel Clear" w:hAnsi="Intel Clear" w:cs="Intel Clear"/>
                <w:b w:val="0"/>
                <w:bCs/>
                <w:sz w:val="22"/>
                <w:szCs w:val="22"/>
              </w:rPr>
              <w:t xml:space="preserve">Kumar </w:t>
            </w:r>
            <w:r>
              <w:rPr>
                <w:rFonts w:ascii="Intel Clear" w:hAnsi="Intel Clear" w:cs="Intel Clear"/>
                <w:b w:val="0"/>
                <w:bCs/>
                <w:sz w:val="22"/>
                <w:szCs w:val="22"/>
              </w:rPr>
              <w:t>stepped up to run</w:t>
            </w:r>
            <w:r w:rsidRPr="000F3E25">
              <w:rPr>
                <w:rFonts w:ascii="Intel Clear" w:hAnsi="Intel Clear" w:cs="Intel Clear"/>
                <w:b w:val="0"/>
                <w:bCs/>
                <w:sz w:val="22"/>
                <w:szCs w:val="22"/>
              </w:rPr>
              <w:t xml:space="preserve"> </w:t>
            </w:r>
            <w:r>
              <w:rPr>
                <w:rFonts w:ascii="Intel Clear" w:hAnsi="Intel Clear" w:cs="Intel Clear"/>
                <w:b w:val="0"/>
                <w:bCs/>
                <w:sz w:val="22"/>
                <w:szCs w:val="22"/>
              </w:rPr>
              <w:t xml:space="preserve">Intel’s </w:t>
            </w:r>
            <w:proofErr w:type="spellStart"/>
            <w:r>
              <w:rPr>
                <w:rFonts w:ascii="Intel Clear" w:hAnsi="Intel Clear" w:cs="Intel Clear"/>
                <w:b w:val="0"/>
                <w:bCs/>
                <w:sz w:val="22"/>
                <w:szCs w:val="22"/>
              </w:rPr>
              <w:t>Optane</w:t>
            </w:r>
            <w:proofErr w:type="spellEnd"/>
            <w:r w:rsidRPr="000F3E25">
              <w:rPr>
                <w:rFonts w:ascii="Intel Clear" w:hAnsi="Intel Clear" w:cs="Intel Clear"/>
                <w:b w:val="0"/>
                <w:bCs/>
                <w:sz w:val="22"/>
                <w:szCs w:val="22"/>
              </w:rPr>
              <w:t xml:space="preserve"> Materials Working Group.  All </w:t>
            </w:r>
            <w:proofErr w:type="spellStart"/>
            <w:r w:rsidRPr="000F3E25">
              <w:rPr>
                <w:rFonts w:ascii="Intel Clear" w:hAnsi="Intel Clear" w:cs="Intel Clear"/>
                <w:b w:val="0"/>
                <w:bCs/>
                <w:sz w:val="22"/>
                <w:szCs w:val="22"/>
              </w:rPr>
              <w:t>Optane</w:t>
            </w:r>
            <w:proofErr w:type="spellEnd"/>
            <w:r w:rsidRPr="000F3E25">
              <w:rPr>
                <w:rFonts w:ascii="Intel Clear" w:hAnsi="Intel Clear" w:cs="Intel Clear"/>
                <w:b w:val="0"/>
                <w:bCs/>
                <w:sz w:val="22"/>
                <w:szCs w:val="22"/>
              </w:rPr>
              <w:t xml:space="preserve">/3DXP memory ever shipped (S15/ S26) </w:t>
            </w:r>
            <w:r>
              <w:rPr>
                <w:rFonts w:ascii="Intel Clear" w:hAnsi="Intel Clear" w:cs="Intel Clear"/>
                <w:b w:val="0"/>
                <w:bCs/>
                <w:sz w:val="22"/>
                <w:szCs w:val="22"/>
              </w:rPr>
              <w:t>today has been at</w:t>
            </w:r>
            <w:r w:rsidRPr="000F3E25">
              <w:rPr>
                <w:rFonts w:ascii="Intel Clear" w:hAnsi="Intel Clear" w:cs="Intel Clear"/>
                <w:b w:val="0"/>
                <w:bCs/>
                <w:sz w:val="22"/>
                <w:szCs w:val="22"/>
              </w:rPr>
              <w:t xml:space="preserve"> 41nm pitch whereas ATF will be the first lateral scaling of the technology to 33.5nm.</w:t>
            </w:r>
            <w:r>
              <w:rPr>
                <w:rFonts w:ascii="Intel Clear" w:hAnsi="Intel Clear" w:cs="Intel Clear"/>
                <w:b w:val="0"/>
                <w:bCs/>
                <w:sz w:val="22"/>
                <w:szCs w:val="22"/>
              </w:rPr>
              <w:t xml:space="preserve">  To drive greater adoption of </w:t>
            </w:r>
            <w:proofErr w:type="spellStart"/>
            <w:r>
              <w:rPr>
                <w:rFonts w:ascii="Intel Clear" w:hAnsi="Intel Clear" w:cs="Intel Clear"/>
                <w:b w:val="0"/>
                <w:bCs/>
                <w:sz w:val="22"/>
                <w:szCs w:val="22"/>
              </w:rPr>
              <w:t>Optane</w:t>
            </w:r>
            <w:proofErr w:type="spellEnd"/>
            <w:r>
              <w:rPr>
                <w:rFonts w:ascii="Intel Clear" w:hAnsi="Intel Clear" w:cs="Intel Clear"/>
                <w:b w:val="0"/>
                <w:bCs/>
                <w:sz w:val="22"/>
                <w:szCs w:val="22"/>
              </w:rPr>
              <w:t xml:space="preserve"> in the market it is imperative to have a technical path to cost effective memory </w:t>
            </w:r>
            <w:r>
              <w:rPr>
                <w:rFonts w:ascii="Intel Clear" w:hAnsi="Intel Clear" w:cs="Intel Clear"/>
                <w:b w:val="0"/>
                <w:bCs/>
                <w:sz w:val="22"/>
                <w:szCs w:val="22"/>
              </w:rPr>
              <w:lastRenderedPageBreak/>
              <w:t xml:space="preserve">scaling </w:t>
            </w:r>
            <w:r w:rsidRPr="000F3E25">
              <w:rPr>
                <w:rFonts w:ascii="Intel Clear" w:hAnsi="Intel Clear" w:cs="Intel Clear"/>
                <w:b w:val="0"/>
                <w:bCs/>
                <w:sz w:val="22"/>
                <w:szCs w:val="22"/>
              </w:rPr>
              <w:t>(while maintaining / improving performance)</w:t>
            </w:r>
            <w:r>
              <w:rPr>
                <w:rFonts w:ascii="Intel Clear" w:hAnsi="Intel Clear" w:cs="Intel Clear"/>
                <w:b w:val="0"/>
                <w:bCs/>
                <w:sz w:val="22"/>
                <w:szCs w:val="22"/>
              </w:rPr>
              <w:t>.</w:t>
            </w:r>
            <w:r w:rsidRPr="000F3E25">
              <w:rPr>
                <w:rFonts w:ascii="Intel Clear" w:hAnsi="Intel Clear" w:cs="Intel Clear"/>
                <w:b w:val="0"/>
                <w:bCs/>
                <w:sz w:val="22"/>
                <w:szCs w:val="22"/>
              </w:rPr>
              <w:t xml:space="preserve">  An essential component of scaling is deep understanding of the ‘effective’ material composition of all the critical stack elements (</w:t>
            </w:r>
            <w:r>
              <w:rPr>
                <w:rFonts w:ascii="Intel Clear" w:hAnsi="Intel Clear" w:cs="Intel Clear"/>
                <w:b w:val="0"/>
                <w:bCs/>
                <w:sz w:val="22"/>
                <w:szCs w:val="22"/>
              </w:rPr>
              <w:t>memory</w:t>
            </w:r>
            <w:r w:rsidRPr="000F3E25">
              <w:rPr>
                <w:rFonts w:ascii="Intel Clear" w:hAnsi="Intel Clear" w:cs="Intel Clear"/>
                <w:b w:val="0"/>
                <w:bCs/>
                <w:sz w:val="22"/>
                <w:szCs w:val="22"/>
              </w:rPr>
              <w:t xml:space="preserve"> / </w:t>
            </w:r>
            <w:r>
              <w:rPr>
                <w:rFonts w:ascii="Intel Clear" w:hAnsi="Intel Clear" w:cs="Intel Clear"/>
                <w:b w:val="0"/>
                <w:bCs/>
                <w:sz w:val="22"/>
                <w:szCs w:val="22"/>
              </w:rPr>
              <w:t>switch</w:t>
            </w:r>
            <w:r w:rsidRPr="000F3E25">
              <w:rPr>
                <w:rFonts w:ascii="Intel Clear" w:hAnsi="Intel Clear" w:cs="Intel Clear"/>
                <w:b w:val="0"/>
                <w:bCs/>
                <w:sz w:val="22"/>
                <w:szCs w:val="22"/>
              </w:rPr>
              <w:t xml:space="preserve"> / electrodes)</w:t>
            </w:r>
            <w:r>
              <w:rPr>
                <w:rFonts w:ascii="Intel Clear" w:hAnsi="Intel Clear" w:cs="Intel Clear"/>
                <w:b w:val="0"/>
                <w:bCs/>
                <w:sz w:val="22"/>
                <w:szCs w:val="22"/>
              </w:rPr>
              <w:t xml:space="preserve"> thru the life of the memory</w:t>
            </w:r>
            <w:r w:rsidRPr="000F3E25">
              <w:rPr>
                <w:rFonts w:ascii="Intel Clear" w:hAnsi="Intel Clear" w:cs="Intel Clear"/>
                <w:b w:val="0"/>
                <w:bCs/>
                <w:sz w:val="22"/>
                <w:szCs w:val="22"/>
              </w:rPr>
              <w:t xml:space="preserve">.  </w:t>
            </w:r>
            <w:r>
              <w:rPr>
                <w:rFonts w:ascii="Intel Clear" w:hAnsi="Intel Clear" w:cs="Intel Clear"/>
                <w:b w:val="0"/>
                <w:bCs/>
                <w:sz w:val="22"/>
                <w:szCs w:val="22"/>
              </w:rPr>
              <w:t xml:space="preserve"> </w:t>
            </w:r>
            <w:proofErr w:type="spellStart"/>
            <w:r>
              <w:rPr>
                <w:rFonts w:ascii="Intel Clear" w:hAnsi="Intel Clear" w:cs="Intel Clear"/>
                <w:b w:val="0"/>
                <w:bCs/>
                <w:sz w:val="22"/>
                <w:szCs w:val="22"/>
              </w:rPr>
              <w:t>Optane</w:t>
            </w:r>
            <w:proofErr w:type="spellEnd"/>
            <w:r>
              <w:rPr>
                <w:rFonts w:ascii="Intel Clear" w:hAnsi="Intel Clear" w:cs="Intel Clear"/>
                <w:b w:val="0"/>
                <w:bCs/>
                <w:sz w:val="22"/>
                <w:szCs w:val="22"/>
              </w:rPr>
              <w:t xml:space="preserve"> is truly a unique memory technology in that the memory is not enabled by storing electrons, but rather the memory effect is comprised of the crystalline / amorphous transition within the memory material layer where the reliability and performance is dependent on the ‘effective’ composition.   C</w:t>
            </w:r>
            <w:r w:rsidRPr="000F3E25">
              <w:rPr>
                <w:rFonts w:ascii="Intel Clear" w:hAnsi="Intel Clear" w:cs="Intel Clear"/>
                <w:b w:val="0"/>
                <w:bCs/>
                <w:sz w:val="22"/>
                <w:szCs w:val="22"/>
              </w:rPr>
              <w:t xml:space="preserve">ontrol of these elements with scaling has increase challenges: 1.) increased ‘skin effect’ 2.) </w:t>
            </w:r>
            <w:r>
              <w:rPr>
                <w:rFonts w:ascii="Intel Clear" w:hAnsi="Intel Clear" w:cs="Intel Clear"/>
                <w:b w:val="0"/>
                <w:bCs/>
                <w:sz w:val="22"/>
                <w:szCs w:val="22"/>
              </w:rPr>
              <w:t xml:space="preserve">increased </w:t>
            </w:r>
            <w:r w:rsidRPr="000F3E25">
              <w:rPr>
                <w:rFonts w:ascii="Intel Clear" w:hAnsi="Intel Clear" w:cs="Intel Clear"/>
                <w:b w:val="0"/>
                <w:bCs/>
                <w:sz w:val="22"/>
                <w:szCs w:val="22"/>
              </w:rPr>
              <w:t xml:space="preserve">modification of the composition thru fab processing and 3.) evolution of the composition thru electrical cycling.  </w:t>
            </w:r>
          </w:p>
          <w:p w14:paraId="1FF45B09" w14:textId="77777777" w:rsidR="008955EF" w:rsidRDefault="008955EF" w:rsidP="008955EF">
            <w:pPr>
              <w:pStyle w:val="BodyText"/>
              <w:tabs>
                <w:tab w:val="clear" w:pos="5760"/>
                <w:tab w:val="clear" w:pos="8460"/>
              </w:tabs>
              <w:spacing w:before="120"/>
              <w:ind w:left="60" w:firstLine="660"/>
              <w:rPr>
                <w:rFonts w:ascii="Intel Clear" w:hAnsi="Intel Clear" w:cs="Intel Clear"/>
                <w:b w:val="0"/>
                <w:bCs/>
                <w:sz w:val="22"/>
                <w:szCs w:val="22"/>
              </w:rPr>
            </w:pPr>
            <w:r>
              <w:rPr>
                <w:rFonts w:ascii="Intel Clear" w:hAnsi="Intel Clear" w:cs="Intel Clear"/>
                <w:b w:val="0"/>
                <w:bCs/>
                <w:sz w:val="22"/>
                <w:szCs w:val="22"/>
              </w:rPr>
              <w:t xml:space="preserve">The first step in developing in-depth understanding of the composition of key stack materials thru both fab processing and memory cycling is accurate and efficient characterization.   Kumar identified key limitations in previous characterization techniques and thru his own initiatives developed new analytical tools for statically characterizing elemental composition in a time efficient methodology.   These proprietary tools provide Intel with a substantial competitive advantage.   Utilizing these techniques have already resulted in measurable results in driving ATF memory stack direction.  A key ATF challenge has been to improve write bandwidth thru faster set speed (throughout the life of the part).  Kumar has been a key driver utilizing his deep understanding in conjunction with key analytical tools to develop a path on ATF toward delivering improved set speed.   I fully anticipate the advanced analytical techniques developed by Kumar will be fundamental for enabling both future scaling thru lateral shrinks and key in the path toward delivering a cost-effective </w:t>
            </w:r>
            <w:proofErr w:type="spellStart"/>
            <w:r>
              <w:rPr>
                <w:rFonts w:ascii="Intel Clear" w:hAnsi="Intel Clear" w:cs="Intel Clear"/>
                <w:b w:val="0"/>
                <w:bCs/>
                <w:sz w:val="22"/>
                <w:szCs w:val="22"/>
              </w:rPr>
              <w:t>Optane</w:t>
            </w:r>
            <w:proofErr w:type="spellEnd"/>
            <w:r>
              <w:rPr>
                <w:rFonts w:ascii="Intel Clear" w:hAnsi="Intel Clear" w:cs="Intel Clear"/>
                <w:b w:val="0"/>
                <w:bCs/>
                <w:sz w:val="22"/>
                <w:szCs w:val="22"/>
              </w:rPr>
              <w:t xml:space="preserve"> MLC solution. </w:t>
            </w:r>
          </w:p>
          <w:p w14:paraId="7C552C4D" w14:textId="77777777" w:rsidR="008955EF" w:rsidRDefault="008955EF" w:rsidP="008955EF">
            <w:pPr>
              <w:pStyle w:val="BodyText"/>
              <w:tabs>
                <w:tab w:val="clear" w:pos="5760"/>
                <w:tab w:val="clear" w:pos="8460"/>
              </w:tabs>
              <w:spacing w:before="120"/>
              <w:ind w:left="60" w:firstLine="660"/>
              <w:rPr>
                <w:rFonts w:ascii="Intel Clear" w:hAnsi="Intel Clear" w:cs="Intel Clear"/>
                <w:b w:val="0"/>
                <w:bCs/>
                <w:sz w:val="22"/>
                <w:szCs w:val="22"/>
              </w:rPr>
            </w:pPr>
            <w:r>
              <w:rPr>
                <w:rFonts w:ascii="Intel Clear" w:hAnsi="Intel Clear" w:cs="Intel Clear"/>
                <w:b w:val="0"/>
                <w:bCs/>
                <w:sz w:val="22"/>
                <w:szCs w:val="22"/>
              </w:rPr>
              <w:t xml:space="preserve">Kumar is a role model within RTD for collaboration and cooperation across cross functional teams.  He has taken a key role in establishing and leading Intel’s Materials Working Group enabling Intel’s path to independence.    From a business perspective – it is essential that </w:t>
            </w:r>
            <w:proofErr w:type="spellStart"/>
            <w:r>
              <w:rPr>
                <w:rFonts w:ascii="Intel Clear" w:hAnsi="Intel Clear" w:cs="Intel Clear"/>
                <w:b w:val="0"/>
                <w:bCs/>
                <w:sz w:val="22"/>
                <w:szCs w:val="22"/>
              </w:rPr>
              <w:t>Optane</w:t>
            </w:r>
            <w:proofErr w:type="spellEnd"/>
            <w:r>
              <w:rPr>
                <w:rFonts w:ascii="Intel Clear" w:hAnsi="Intel Clear" w:cs="Intel Clear"/>
                <w:b w:val="0"/>
                <w:bCs/>
                <w:sz w:val="22"/>
                <w:szCs w:val="22"/>
              </w:rPr>
              <w:t xml:space="preserve"> memory scales a cost-effective rate compared to DRAM while maintaining performance.  Kumar’s deep understanding of </w:t>
            </w:r>
            <w:proofErr w:type="spellStart"/>
            <w:r>
              <w:rPr>
                <w:rFonts w:ascii="Intel Clear" w:hAnsi="Intel Clear" w:cs="Intel Clear"/>
                <w:b w:val="0"/>
                <w:bCs/>
                <w:sz w:val="22"/>
                <w:szCs w:val="22"/>
              </w:rPr>
              <w:t>Optane</w:t>
            </w:r>
            <w:proofErr w:type="spellEnd"/>
            <w:r>
              <w:rPr>
                <w:rFonts w:ascii="Intel Clear" w:hAnsi="Intel Clear" w:cs="Intel Clear"/>
                <w:b w:val="0"/>
                <w:bCs/>
                <w:sz w:val="22"/>
                <w:szCs w:val="22"/>
              </w:rPr>
              <w:t xml:space="preserve"> memory stack composition and continued drive to develop more capable analytical tools are critical in this path.</w:t>
            </w:r>
          </w:p>
          <w:p w14:paraId="35BCEB18" w14:textId="409F7892" w:rsidR="007F77A6" w:rsidRPr="007F77A6" w:rsidRDefault="007F77A6" w:rsidP="007F77A6">
            <w:pPr>
              <w:tabs>
                <w:tab w:val="left" w:pos="247"/>
              </w:tabs>
              <w:rPr>
                <w:rFonts w:ascii="Intel Clear" w:hAnsi="Intel Clear" w:cs="Intel Clear"/>
                <w:sz w:val="22"/>
                <w:szCs w:val="22"/>
              </w:rPr>
            </w:pPr>
          </w:p>
        </w:tc>
      </w:tr>
    </w:tbl>
    <w:p w14:paraId="414C9C35" w14:textId="5198199D" w:rsidR="00314E49" w:rsidRDefault="00314E49" w:rsidP="007F77A6">
      <w:pPr>
        <w:rPr>
          <w:rFonts w:ascii="Intel Clear" w:hAnsi="Intel Clear" w:cs="Intel Clear"/>
          <w:b/>
          <w:sz w:val="22"/>
          <w:szCs w:val="22"/>
        </w:rPr>
      </w:pPr>
    </w:p>
    <w:sectPr w:rsidR="00314E49" w:rsidSect="005A090A">
      <w:headerReference w:type="even" r:id="rId19"/>
      <w:headerReference w:type="default" r:id="rId20"/>
      <w:footerReference w:type="even" r:id="rId21"/>
      <w:footerReference w:type="default" r:id="rId22"/>
      <w:headerReference w:type="first" r:id="rId23"/>
      <w:footerReference w:type="first" r:id="rId24"/>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BC7F1" w14:textId="77777777" w:rsidR="0004504D" w:rsidRDefault="0004504D">
      <w:r>
        <w:separator/>
      </w:r>
    </w:p>
  </w:endnote>
  <w:endnote w:type="continuationSeparator" w:id="0">
    <w:p w14:paraId="19E4BC74" w14:textId="77777777" w:rsidR="0004504D" w:rsidRDefault="0004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5CC3" w14:textId="77777777" w:rsidR="00A71846" w:rsidRDefault="00A7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CAA7" w14:textId="77777777" w:rsidR="0004504D" w:rsidRDefault="0004504D">
      <w:r>
        <w:separator/>
      </w:r>
    </w:p>
  </w:footnote>
  <w:footnote w:type="continuationSeparator" w:id="0">
    <w:p w14:paraId="281F6708" w14:textId="77777777" w:rsidR="0004504D" w:rsidRDefault="0004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49B2" w14:textId="77777777" w:rsidR="00A71846" w:rsidRDefault="00A71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5A99" w14:textId="77777777" w:rsidR="00A71846" w:rsidRDefault="00A71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6"/>
  </w:num>
  <w:num w:numId="4">
    <w:abstractNumId w:val="24"/>
  </w:num>
  <w:num w:numId="5">
    <w:abstractNumId w:val="17"/>
  </w:num>
  <w:num w:numId="6">
    <w:abstractNumId w:val="8"/>
  </w:num>
  <w:num w:numId="7">
    <w:abstractNumId w:val="22"/>
  </w:num>
  <w:num w:numId="8">
    <w:abstractNumId w:val="30"/>
  </w:num>
  <w:num w:numId="9">
    <w:abstractNumId w:val="0"/>
  </w:num>
  <w:num w:numId="10">
    <w:abstractNumId w:val="31"/>
  </w:num>
  <w:num w:numId="11">
    <w:abstractNumId w:val="16"/>
  </w:num>
  <w:num w:numId="12">
    <w:abstractNumId w:val="4"/>
  </w:num>
  <w:num w:numId="13">
    <w:abstractNumId w:val="13"/>
  </w:num>
  <w:num w:numId="14">
    <w:abstractNumId w:val="14"/>
  </w:num>
  <w:num w:numId="15">
    <w:abstractNumId w:val="11"/>
  </w:num>
  <w:num w:numId="16">
    <w:abstractNumId w:val="9"/>
  </w:num>
  <w:num w:numId="17">
    <w:abstractNumId w:val="19"/>
  </w:num>
  <w:num w:numId="18">
    <w:abstractNumId w:val="15"/>
  </w:num>
  <w:num w:numId="19">
    <w:abstractNumId w:val="25"/>
  </w:num>
  <w:num w:numId="20">
    <w:abstractNumId w:val="32"/>
  </w:num>
  <w:num w:numId="21">
    <w:abstractNumId w:val="21"/>
  </w:num>
  <w:num w:numId="22">
    <w:abstractNumId w:val="20"/>
  </w:num>
  <w:num w:numId="23">
    <w:abstractNumId w:val="2"/>
  </w:num>
  <w:num w:numId="24">
    <w:abstractNumId w:val="7"/>
  </w:num>
  <w:num w:numId="25">
    <w:abstractNumId w:val="12"/>
  </w:num>
  <w:num w:numId="26">
    <w:abstractNumId w:val="28"/>
  </w:num>
  <w:num w:numId="27">
    <w:abstractNumId w:val="33"/>
  </w:num>
  <w:num w:numId="28">
    <w:abstractNumId w:val="27"/>
  </w:num>
  <w:num w:numId="29">
    <w:abstractNumId w:val="23"/>
  </w:num>
  <w:num w:numId="30">
    <w:abstractNumId w:val="1"/>
  </w:num>
  <w:num w:numId="31">
    <w:abstractNumId w:val="5"/>
  </w:num>
  <w:num w:numId="32">
    <w:abstractNumId w:val="6"/>
  </w:num>
  <w:num w:numId="33">
    <w:abstractNumId w:val="29"/>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2882"/>
    <w:rsid w:val="00011272"/>
    <w:rsid w:val="0001415B"/>
    <w:rsid w:val="000146F1"/>
    <w:rsid w:val="00017943"/>
    <w:rsid w:val="000205FB"/>
    <w:rsid w:val="00021BC2"/>
    <w:rsid w:val="00026CE8"/>
    <w:rsid w:val="00033090"/>
    <w:rsid w:val="0004504D"/>
    <w:rsid w:val="00051B3B"/>
    <w:rsid w:val="00056003"/>
    <w:rsid w:val="00061D1D"/>
    <w:rsid w:val="00076768"/>
    <w:rsid w:val="000807E9"/>
    <w:rsid w:val="00085545"/>
    <w:rsid w:val="00086DFD"/>
    <w:rsid w:val="000968B2"/>
    <w:rsid w:val="00096EB2"/>
    <w:rsid w:val="000B33FD"/>
    <w:rsid w:val="000C10DC"/>
    <w:rsid w:val="000C1ACD"/>
    <w:rsid w:val="000D1A0F"/>
    <w:rsid w:val="000D260F"/>
    <w:rsid w:val="000D5597"/>
    <w:rsid w:val="000D6006"/>
    <w:rsid w:val="000D6FEF"/>
    <w:rsid w:val="000D7DCB"/>
    <w:rsid w:val="000E6C1D"/>
    <w:rsid w:val="000E7B01"/>
    <w:rsid w:val="000F3C11"/>
    <w:rsid w:val="001009A6"/>
    <w:rsid w:val="001063E0"/>
    <w:rsid w:val="00110D2D"/>
    <w:rsid w:val="0011131E"/>
    <w:rsid w:val="00114671"/>
    <w:rsid w:val="00114B85"/>
    <w:rsid w:val="00115FA7"/>
    <w:rsid w:val="00116549"/>
    <w:rsid w:val="0013140A"/>
    <w:rsid w:val="001316F3"/>
    <w:rsid w:val="0013401D"/>
    <w:rsid w:val="00137485"/>
    <w:rsid w:val="0014358A"/>
    <w:rsid w:val="00147726"/>
    <w:rsid w:val="00147E4C"/>
    <w:rsid w:val="00151292"/>
    <w:rsid w:val="00155823"/>
    <w:rsid w:val="0016136D"/>
    <w:rsid w:val="0017405F"/>
    <w:rsid w:val="00177A96"/>
    <w:rsid w:val="0018378E"/>
    <w:rsid w:val="00183D79"/>
    <w:rsid w:val="00190DEA"/>
    <w:rsid w:val="0019568D"/>
    <w:rsid w:val="001961ED"/>
    <w:rsid w:val="001A49BC"/>
    <w:rsid w:val="001A5A52"/>
    <w:rsid w:val="001A6D05"/>
    <w:rsid w:val="001C1018"/>
    <w:rsid w:val="001C212E"/>
    <w:rsid w:val="001C38A0"/>
    <w:rsid w:val="001C3F3F"/>
    <w:rsid w:val="001D1819"/>
    <w:rsid w:val="001D7CA5"/>
    <w:rsid w:val="001E01A9"/>
    <w:rsid w:val="001E5381"/>
    <w:rsid w:val="001E6F63"/>
    <w:rsid w:val="001E7C1F"/>
    <w:rsid w:val="001F54A8"/>
    <w:rsid w:val="001F7718"/>
    <w:rsid w:val="001F7B45"/>
    <w:rsid w:val="00205A59"/>
    <w:rsid w:val="00207C2B"/>
    <w:rsid w:val="002116DC"/>
    <w:rsid w:val="00214404"/>
    <w:rsid w:val="00233B49"/>
    <w:rsid w:val="0024586D"/>
    <w:rsid w:val="00245990"/>
    <w:rsid w:val="00247336"/>
    <w:rsid w:val="00251FBA"/>
    <w:rsid w:val="00254B07"/>
    <w:rsid w:val="00254BA2"/>
    <w:rsid w:val="002717DF"/>
    <w:rsid w:val="00271E60"/>
    <w:rsid w:val="002766DC"/>
    <w:rsid w:val="00283814"/>
    <w:rsid w:val="00285E34"/>
    <w:rsid w:val="00296041"/>
    <w:rsid w:val="00296E37"/>
    <w:rsid w:val="002A51E2"/>
    <w:rsid w:val="002B2111"/>
    <w:rsid w:val="002B6AD8"/>
    <w:rsid w:val="002C07B2"/>
    <w:rsid w:val="002D6961"/>
    <w:rsid w:val="002D6D09"/>
    <w:rsid w:val="002D737F"/>
    <w:rsid w:val="002E1D4C"/>
    <w:rsid w:val="003007C2"/>
    <w:rsid w:val="00301046"/>
    <w:rsid w:val="00304C6A"/>
    <w:rsid w:val="00310CA4"/>
    <w:rsid w:val="003142E5"/>
    <w:rsid w:val="00314E49"/>
    <w:rsid w:val="00323E4C"/>
    <w:rsid w:val="003245CF"/>
    <w:rsid w:val="0033151E"/>
    <w:rsid w:val="00333E74"/>
    <w:rsid w:val="003343FA"/>
    <w:rsid w:val="00342210"/>
    <w:rsid w:val="0034282F"/>
    <w:rsid w:val="00345934"/>
    <w:rsid w:val="00346DC0"/>
    <w:rsid w:val="0035403E"/>
    <w:rsid w:val="003578D5"/>
    <w:rsid w:val="003664B1"/>
    <w:rsid w:val="0036751C"/>
    <w:rsid w:val="0037303C"/>
    <w:rsid w:val="00373B65"/>
    <w:rsid w:val="00374C9F"/>
    <w:rsid w:val="00380AB4"/>
    <w:rsid w:val="003948A1"/>
    <w:rsid w:val="003977BD"/>
    <w:rsid w:val="003A0519"/>
    <w:rsid w:val="003A05FE"/>
    <w:rsid w:val="003A1499"/>
    <w:rsid w:val="003A3838"/>
    <w:rsid w:val="003A38EC"/>
    <w:rsid w:val="003A4B8F"/>
    <w:rsid w:val="003A57C0"/>
    <w:rsid w:val="003B3028"/>
    <w:rsid w:val="003C0CAF"/>
    <w:rsid w:val="003C579C"/>
    <w:rsid w:val="003C6D08"/>
    <w:rsid w:val="003D793D"/>
    <w:rsid w:val="003E461E"/>
    <w:rsid w:val="003E763D"/>
    <w:rsid w:val="003E7B0B"/>
    <w:rsid w:val="003F2079"/>
    <w:rsid w:val="003F2C72"/>
    <w:rsid w:val="003F4AED"/>
    <w:rsid w:val="003F7B95"/>
    <w:rsid w:val="0040573C"/>
    <w:rsid w:val="00406601"/>
    <w:rsid w:val="0040703B"/>
    <w:rsid w:val="004075DE"/>
    <w:rsid w:val="00410D34"/>
    <w:rsid w:val="004149EE"/>
    <w:rsid w:val="0041718B"/>
    <w:rsid w:val="00421A60"/>
    <w:rsid w:val="004245B4"/>
    <w:rsid w:val="00424DBD"/>
    <w:rsid w:val="00426B49"/>
    <w:rsid w:val="004317CA"/>
    <w:rsid w:val="00431FBE"/>
    <w:rsid w:val="004404B9"/>
    <w:rsid w:val="00441681"/>
    <w:rsid w:val="00442A88"/>
    <w:rsid w:val="0044314C"/>
    <w:rsid w:val="004478FC"/>
    <w:rsid w:val="0046276F"/>
    <w:rsid w:val="0046352A"/>
    <w:rsid w:val="0047025A"/>
    <w:rsid w:val="0047519C"/>
    <w:rsid w:val="0047578B"/>
    <w:rsid w:val="004806A3"/>
    <w:rsid w:val="004809D6"/>
    <w:rsid w:val="00490DB3"/>
    <w:rsid w:val="004924FA"/>
    <w:rsid w:val="00495F03"/>
    <w:rsid w:val="004B21CB"/>
    <w:rsid w:val="004B3614"/>
    <w:rsid w:val="004B3923"/>
    <w:rsid w:val="004B3E02"/>
    <w:rsid w:val="004D27B7"/>
    <w:rsid w:val="004D46BE"/>
    <w:rsid w:val="004E37DE"/>
    <w:rsid w:val="004E4DA6"/>
    <w:rsid w:val="00502769"/>
    <w:rsid w:val="00510178"/>
    <w:rsid w:val="00517CA8"/>
    <w:rsid w:val="00520006"/>
    <w:rsid w:val="00524440"/>
    <w:rsid w:val="005279CA"/>
    <w:rsid w:val="00536740"/>
    <w:rsid w:val="005414DF"/>
    <w:rsid w:val="00543E73"/>
    <w:rsid w:val="005464B5"/>
    <w:rsid w:val="005509C5"/>
    <w:rsid w:val="005526A8"/>
    <w:rsid w:val="00553ECD"/>
    <w:rsid w:val="00561381"/>
    <w:rsid w:val="005770E2"/>
    <w:rsid w:val="00583E26"/>
    <w:rsid w:val="005856B2"/>
    <w:rsid w:val="00591D04"/>
    <w:rsid w:val="0059464D"/>
    <w:rsid w:val="005A055D"/>
    <w:rsid w:val="005A090A"/>
    <w:rsid w:val="005A13D5"/>
    <w:rsid w:val="005A4B00"/>
    <w:rsid w:val="005B33EE"/>
    <w:rsid w:val="005B405B"/>
    <w:rsid w:val="005B5B3A"/>
    <w:rsid w:val="005C34F8"/>
    <w:rsid w:val="005D2102"/>
    <w:rsid w:val="005D28AC"/>
    <w:rsid w:val="005E0ACC"/>
    <w:rsid w:val="0060213E"/>
    <w:rsid w:val="006106C4"/>
    <w:rsid w:val="00611D98"/>
    <w:rsid w:val="00611E21"/>
    <w:rsid w:val="00613DF9"/>
    <w:rsid w:val="006152E2"/>
    <w:rsid w:val="00616278"/>
    <w:rsid w:val="00625601"/>
    <w:rsid w:val="00631D64"/>
    <w:rsid w:val="00634125"/>
    <w:rsid w:val="00646068"/>
    <w:rsid w:val="006462CC"/>
    <w:rsid w:val="006502A6"/>
    <w:rsid w:val="006504C0"/>
    <w:rsid w:val="00653592"/>
    <w:rsid w:val="00653F72"/>
    <w:rsid w:val="006566B3"/>
    <w:rsid w:val="00657904"/>
    <w:rsid w:val="00667BED"/>
    <w:rsid w:val="00673CDB"/>
    <w:rsid w:val="006805C1"/>
    <w:rsid w:val="00681F39"/>
    <w:rsid w:val="00686D1F"/>
    <w:rsid w:val="00692F2C"/>
    <w:rsid w:val="006942E9"/>
    <w:rsid w:val="00695750"/>
    <w:rsid w:val="006A1DCE"/>
    <w:rsid w:val="006A391E"/>
    <w:rsid w:val="006A3978"/>
    <w:rsid w:val="006A7569"/>
    <w:rsid w:val="006B50A3"/>
    <w:rsid w:val="006B6831"/>
    <w:rsid w:val="006B704C"/>
    <w:rsid w:val="006B7739"/>
    <w:rsid w:val="006C0705"/>
    <w:rsid w:val="006C152F"/>
    <w:rsid w:val="006C51AA"/>
    <w:rsid w:val="006D1E77"/>
    <w:rsid w:val="006D218A"/>
    <w:rsid w:val="006D3C60"/>
    <w:rsid w:val="006E023C"/>
    <w:rsid w:val="006E1F33"/>
    <w:rsid w:val="006E34C8"/>
    <w:rsid w:val="006E415E"/>
    <w:rsid w:val="006E7374"/>
    <w:rsid w:val="006E77F0"/>
    <w:rsid w:val="006F1718"/>
    <w:rsid w:val="006F1BBD"/>
    <w:rsid w:val="006F1C08"/>
    <w:rsid w:val="00701D22"/>
    <w:rsid w:val="00702F38"/>
    <w:rsid w:val="00713C10"/>
    <w:rsid w:val="00713D50"/>
    <w:rsid w:val="00716F15"/>
    <w:rsid w:val="007224DE"/>
    <w:rsid w:val="00725965"/>
    <w:rsid w:val="0073135D"/>
    <w:rsid w:val="00731C7D"/>
    <w:rsid w:val="00733628"/>
    <w:rsid w:val="00744FE0"/>
    <w:rsid w:val="00746CAC"/>
    <w:rsid w:val="00746CF7"/>
    <w:rsid w:val="00750D09"/>
    <w:rsid w:val="007550D7"/>
    <w:rsid w:val="0075558F"/>
    <w:rsid w:val="00764359"/>
    <w:rsid w:val="007653CD"/>
    <w:rsid w:val="00767E19"/>
    <w:rsid w:val="00767F2A"/>
    <w:rsid w:val="0077276A"/>
    <w:rsid w:val="00776B39"/>
    <w:rsid w:val="00780FDA"/>
    <w:rsid w:val="00783B8A"/>
    <w:rsid w:val="00786827"/>
    <w:rsid w:val="00790E32"/>
    <w:rsid w:val="00794074"/>
    <w:rsid w:val="007A5DC2"/>
    <w:rsid w:val="007B3EF7"/>
    <w:rsid w:val="007B4DE7"/>
    <w:rsid w:val="007C352E"/>
    <w:rsid w:val="007C3573"/>
    <w:rsid w:val="007D0493"/>
    <w:rsid w:val="007D5092"/>
    <w:rsid w:val="007E671E"/>
    <w:rsid w:val="007E6B8A"/>
    <w:rsid w:val="007F06FF"/>
    <w:rsid w:val="007F4861"/>
    <w:rsid w:val="007F77A6"/>
    <w:rsid w:val="008026E3"/>
    <w:rsid w:val="0081176D"/>
    <w:rsid w:val="0081516C"/>
    <w:rsid w:val="0081523C"/>
    <w:rsid w:val="0081544B"/>
    <w:rsid w:val="008220F3"/>
    <w:rsid w:val="008241A1"/>
    <w:rsid w:val="008253E9"/>
    <w:rsid w:val="0082560A"/>
    <w:rsid w:val="00825980"/>
    <w:rsid w:val="00827978"/>
    <w:rsid w:val="00834F43"/>
    <w:rsid w:val="008375B5"/>
    <w:rsid w:val="008405EC"/>
    <w:rsid w:val="008434DF"/>
    <w:rsid w:val="00845386"/>
    <w:rsid w:val="008461E4"/>
    <w:rsid w:val="00853D5A"/>
    <w:rsid w:val="00863169"/>
    <w:rsid w:val="008638AD"/>
    <w:rsid w:val="0088087E"/>
    <w:rsid w:val="00880D6E"/>
    <w:rsid w:val="00880DA8"/>
    <w:rsid w:val="00886C89"/>
    <w:rsid w:val="00887E09"/>
    <w:rsid w:val="00891A75"/>
    <w:rsid w:val="008955EF"/>
    <w:rsid w:val="00895897"/>
    <w:rsid w:val="008B180B"/>
    <w:rsid w:val="008B1DA9"/>
    <w:rsid w:val="008B3527"/>
    <w:rsid w:val="008B4A51"/>
    <w:rsid w:val="008C1817"/>
    <w:rsid w:val="008C1FB6"/>
    <w:rsid w:val="008C2CF5"/>
    <w:rsid w:val="008C392B"/>
    <w:rsid w:val="008C3F65"/>
    <w:rsid w:val="008D2BD0"/>
    <w:rsid w:val="008D4D73"/>
    <w:rsid w:val="008E49ED"/>
    <w:rsid w:val="008E7392"/>
    <w:rsid w:val="008E772F"/>
    <w:rsid w:val="008F0001"/>
    <w:rsid w:val="008F03C8"/>
    <w:rsid w:val="008F2FB4"/>
    <w:rsid w:val="008F7953"/>
    <w:rsid w:val="00903F91"/>
    <w:rsid w:val="00912BB7"/>
    <w:rsid w:val="00912D65"/>
    <w:rsid w:val="0092014C"/>
    <w:rsid w:val="00924B1F"/>
    <w:rsid w:val="00925164"/>
    <w:rsid w:val="00926E1D"/>
    <w:rsid w:val="009277CE"/>
    <w:rsid w:val="009416B6"/>
    <w:rsid w:val="00943617"/>
    <w:rsid w:val="0095360B"/>
    <w:rsid w:val="009552DF"/>
    <w:rsid w:val="009605D2"/>
    <w:rsid w:val="00970EC9"/>
    <w:rsid w:val="00972705"/>
    <w:rsid w:val="00977BED"/>
    <w:rsid w:val="009972EE"/>
    <w:rsid w:val="009A1E4B"/>
    <w:rsid w:val="009A6E3D"/>
    <w:rsid w:val="009B0812"/>
    <w:rsid w:val="009B34A4"/>
    <w:rsid w:val="009B4CDE"/>
    <w:rsid w:val="009C0648"/>
    <w:rsid w:val="009C53D0"/>
    <w:rsid w:val="009D0353"/>
    <w:rsid w:val="009D2839"/>
    <w:rsid w:val="009D7B1D"/>
    <w:rsid w:val="009E3A8F"/>
    <w:rsid w:val="009E515B"/>
    <w:rsid w:val="009E7711"/>
    <w:rsid w:val="009F2F41"/>
    <w:rsid w:val="00A0074B"/>
    <w:rsid w:val="00A012B8"/>
    <w:rsid w:val="00A02DC7"/>
    <w:rsid w:val="00A041B7"/>
    <w:rsid w:val="00A07C63"/>
    <w:rsid w:val="00A12A2B"/>
    <w:rsid w:val="00A13BFC"/>
    <w:rsid w:val="00A13FD2"/>
    <w:rsid w:val="00A172D5"/>
    <w:rsid w:val="00A20242"/>
    <w:rsid w:val="00A21CB8"/>
    <w:rsid w:val="00A30F98"/>
    <w:rsid w:val="00A33158"/>
    <w:rsid w:val="00A3655B"/>
    <w:rsid w:val="00A41301"/>
    <w:rsid w:val="00A5119F"/>
    <w:rsid w:val="00A517EA"/>
    <w:rsid w:val="00A5618A"/>
    <w:rsid w:val="00A60367"/>
    <w:rsid w:val="00A63250"/>
    <w:rsid w:val="00A70F73"/>
    <w:rsid w:val="00A71846"/>
    <w:rsid w:val="00A7430D"/>
    <w:rsid w:val="00A752D1"/>
    <w:rsid w:val="00A76182"/>
    <w:rsid w:val="00A7735E"/>
    <w:rsid w:val="00A8447D"/>
    <w:rsid w:val="00A8592E"/>
    <w:rsid w:val="00A90996"/>
    <w:rsid w:val="00A960A6"/>
    <w:rsid w:val="00A972B5"/>
    <w:rsid w:val="00AA0130"/>
    <w:rsid w:val="00AA3B33"/>
    <w:rsid w:val="00AC564C"/>
    <w:rsid w:val="00AC6182"/>
    <w:rsid w:val="00AD088E"/>
    <w:rsid w:val="00AD1FA6"/>
    <w:rsid w:val="00AE418B"/>
    <w:rsid w:val="00AF115E"/>
    <w:rsid w:val="00AF3830"/>
    <w:rsid w:val="00AF53DF"/>
    <w:rsid w:val="00B012B9"/>
    <w:rsid w:val="00B111FF"/>
    <w:rsid w:val="00B12AD0"/>
    <w:rsid w:val="00B20989"/>
    <w:rsid w:val="00B21794"/>
    <w:rsid w:val="00B260ED"/>
    <w:rsid w:val="00B317CD"/>
    <w:rsid w:val="00B352C0"/>
    <w:rsid w:val="00B411F8"/>
    <w:rsid w:val="00B55686"/>
    <w:rsid w:val="00B56833"/>
    <w:rsid w:val="00B56CC4"/>
    <w:rsid w:val="00B57681"/>
    <w:rsid w:val="00B70047"/>
    <w:rsid w:val="00B71DBC"/>
    <w:rsid w:val="00B77024"/>
    <w:rsid w:val="00B77A51"/>
    <w:rsid w:val="00B80808"/>
    <w:rsid w:val="00B81261"/>
    <w:rsid w:val="00B84462"/>
    <w:rsid w:val="00B87B05"/>
    <w:rsid w:val="00B946D7"/>
    <w:rsid w:val="00B95D8C"/>
    <w:rsid w:val="00B97C07"/>
    <w:rsid w:val="00BA3D5E"/>
    <w:rsid w:val="00BB1CED"/>
    <w:rsid w:val="00BB7772"/>
    <w:rsid w:val="00BC219E"/>
    <w:rsid w:val="00BC3CAB"/>
    <w:rsid w:val="00BC7DD9"/>
    <w:rsid w:val="00BD0542"/>
    <w:rsid w:val="00BD5560"/>
    <w:rsid w:val="00BE1E0A"/>
    <w:rsid w:val="00BE6569"/>
    <w:rsid w:val="00BE6B03"/>
    <w:rsid w:val="00BF0A2F"/>
    <w:rsid w:val="00BF1541"/>
    <w:rsid w:val="00BF4AE6"/>
    <w:rsid w:val="00C03183"/>
    <w:rsid w:val="00C066CC"/>
    <w:rsid w:val="00C150F2"/>
    <w:rsid w:val="00C16E17"/>
    <w:rsid w:val="00C2041F"/>
    <w:rsid w:val="00C24744"/>
    <w:rsid w:val="00C3503B"/>
    <w:rsid w:val="00C36271"/>
    <w:rsid w:val="00C52699"/>
    <w:rsid w:val="00C52E65"/>
    <w:rsid w:val="00C542D3"/>
    <w:rsid w:val="00C54F02"/>
    <w:rsid w:val="00C6510C"/>
    <w:rsid w:val="00C7469E"/>
    <w:rsid w:val="00C76712"/>
    <w:rsid w:val="00C81E5D"/>
    <w:rsid w:val="00C8488F"/>
    <w:rsid w:val="00C85422"/>
    <w:rsid w:val="00C926BA"/>
    <w:rsid w:val="00CA5812"/>
    <w:rsid w:val="00CA759A"/>
    <w:rsid w:val="00CA760C"/>
    <w:rsid w:val="00CA7D02"/>
    <w:rsid w:val="00CB3A42"/>
    <w:rsid w:val="00CB5F7B"/>
    <w:rsid w:val="00CC0012"/>
    <w:rsid w:val="00CC0223"/>
    <w:rsid w:val="00CD29C6"/>
    <w:rsid w:val="00CF0309"/>
    <w:rsid w:val="00CF1B01"/>
    <w:rsid w:val="00CF3618"/>
    <w:rsid w:val="00CF39FD"/>
    <w:rsid w:val="00D01239"/>
    <w:rsid w:val="00D02769"/>
    <w:rsid w:val="00D2558A"/>
    <w:rsid w:val="00D25FC9"/>
    <w:rsid w:val="00D26FE0"/>
    <w:rsid w:val="00D277C9"/>
    <w:rsid w:val="00D30F12"/>
    <w:rsid w:val="00D31EE6"/>
    <w:rsid w:val="00D32A43"/>
    <w:rsid w:val="00D376CB"/>
    <w:rsid w:val="00D40B6C"/>
    <w:rsid w:val="00D56C52"/>
    <w:rsid w:val="00D57BD0"/>
    <w:rsid w:val="00D63242"/>
    <w:rsid w:val="00D654EC"/>
    <w:rsid w:val="00D7237F"/>
    <w:rsid w:val="00D82BE2"/>
    <w:rsid w:val="00D9129E"/>
    <w:rsid w:val="00D92786"/>
    <w:rsid w:val="00D9397F"/>
    <w:rsid w:val="00D94615"/>
    <w:rsid w:val="00D96890"/>
    <w:rsid w:val="00DA3249"/>
    <w:rsid w:val="00DA6A95"/>
    <w:rsid w:val="00DB327B"/>
    <w:rsid w:val="00DB493F"/>
    <w:rsid w:val="00DC010A"/>
    <w:rsid w:val="00DC1742"/>
    <w:rsid w:val="00DC457F"/>
    <w:rsid w:val="00DC47A2"/>
    <w:rsid w:val="00DC4BF8"/>
    <w:rsid w:val="00DD1C88"/>
    <w:rsid w:val="00DD2291"/>
    <w:rsid w:val="00DD2D40"/>
    <w:rsid w:val="00DE0FF6"/>
    <w:rsid w:val="00DE4165"/>
    <w:rsid w:val="00DE56A5"/>
    <w:rsid w:val="00DE7E5C"/>
    <w:rsid w:val="00DF1334"/>
    <w:rsid w:val="00E06C25"/>
    <w:rsid w:val="00E07E56"/>
    <w:rsid w:val="00E10623"/>
    <w:rsid w:val="00E120B5"/>
    <w:rsid w:val="00E1414F"/>
    <w:rsid w:val="00E1617A"/>
    <w:rsid w:val="00E33B4C"/>
    <w:rsid w:val="00E3790B"/>
    <w:rsid w:val="00E379E1"/>
    <w:rsid w:val="00E40821"/>
    <w:rsid w:val="00E40A36"/>
    <w:rsid w:val="00E423EC"/>
    <w:rsid w:val="00E43519"/>
    <w:rsid w:val="00E45717"/>
    <w:rsid w:val="00E47E10"/>
    <w:rsid w:val="00E53DF8"/>
    <w:rsid w:val="00E5594E"/>
    <w:rsid w:val="00E56E59"/>
    <w:rsid w:val="00E6027B"/>
    <w:rsid w:val="00E6247B"/>
    <w:rsid w:val="00E630C3"/>
    <w:rsid w:val="00E8609F"/>
    <w:rsid w:val="00E906F1"/>
    <w:rsid w:val="00E91C80"/>
    <w:rsid w:val="00E931B8"/>
    <w:rsid w:val="00EA09EA"/>
    <w:rsid w:val="00EB5D16"/>
    <w:rsid w:val="00EB7ACD"/>
    <w:rsid w:val="00EB7CE3"/>
    <w:rsid w:val="00EC1EA0"/>
    <w:rsid w:val="00EC2BEF"/>
    <w:rsid w:val="00ED0F8F"/>
    <w:rsid w:val="00ED288D"/>
    <w:rsid w:val="00ED6876"/>
    <w:rsid w:val="00ED704E"/>
    <w:rsid w:val="00F00C89"/>
    <w:rsid w:val="00F02C18"/>
    <w:rsid w:val="00F03AFD"/>
    <w:rsid w:val="00F16AE5"/>
    <w:rsid w:val="00F2523C"/>
    <w:rsid w:val="00F31358"/>
    <w:rsid w:val="00F4714D"/>
    <w:rsid w:val="00F5272C"/>
    <w:rsid w:val="00F54CBA"/>
    <w:rsid w:val="00F578E7"/>
    <w:rsid w:val="00F62AC0"/>
    <w:rsid w:val="00F63E8B"/>
    <w:rsid w:val="00F65093"/>
    <w:rsid w:val="00F65F93"/>
    <w:rsid w:val="00F67B9D"/>
    <w:rsid w:val="00F71C96"/>
    <w:rsid w:val="00F7260C"/>
    <w:rsid w:val="00F80B3B"/>
    <w:rsid w:val="00F830A0"/>
    <w:rsid w:val="00F8317C"/>
    <w:rsid w:val="00F83E24"/>
    <w:rsid w:val="00F872CD"/>
    <w:rsid w:val="00F87961"/>
    <w:rsid w:val="00F91228"/>
    <w:rsid w:val="00F93B9F"/>
    <w:rsid w:val="00F94809"/>
    <w:rsid w:val="00F96A2F"/>
    <w:rsid w:val="00F97872"/>
    <w:rsid w:val="00FA4388"/>
    <w:rsid w:val="00FA5C0D"/>
    <w:rsid w:val="00FB5C28"/>
    <w:rsid w:val="00FC0F51"/>
    <w:rsid w:val="00FC675D"/>
    <w:rsid w:val="00FD2C85"/>
    <w:rsid w:val="00FD4368"/>
    <w:rsid w:val="00FD5A82"/>
    <w:rsid w:val="00FD5CAB"/>
    <w:rsid w:val="00FE174C"/>
    <w:rsid w:val="00FF7D78"/>
    <w:rsid w:val="00FF7E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5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2446">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75946154">
      <w:bodyDiv w:val="1"/>
      <w:marLeft w:val="0"/>
      <w:marRight w:val="0"/>
      <w:marTop w:val="0"/>
      <w:marBottom w:val="0"/>
      <w:divBdr>
        <w:top w:val="none" w:sz="0" w:space="0" w:color="auto"/>
        <w:left w:val="none" w:sz="0" w:space="0" w:color="auto"/>
        <w:bottom w:val="none" w:sz="0" w:space="0" w:color="auto"/>
        <w:right w:val="none" w:sz="0" w:space="0" w:color="auto"/>
      </w:divBdr>
      <w:divsChild>
        <w:div w:id="2029528555">
          <w:marLeft w:val="0"/>
          <w:marRight w:val="0"/>
          <w:marTop w:val="0"/>
          <w:marBottom w:val="0"/>
          <w:divBdr>
            <w:top w:val="none" w:sz="0" w:space="0" w:color="auto"/>
            <w:left w:val="none" w:sz="0" w:space="0" w:color="auto"/>
            <w:bottom w:val="none" w:sz="0" w:space="0" w:color="auto"/>
            <w:right w:val="none" w:sz="0" w:space="0" w:color="auto"/>
          </w:divBdr>
        </w:div>
        <w:div w:id="834613819">
          <w:marLeft w:val="0"/>
          <w:marRight w:val="0"/>
          <w:marTop w:val="0"/>
          <w:marBottom w:val="0"/>
          <w:divBdr>
            <w:top w:val="none" w:sz="0" w:space="0" w:color="auto"/>
            <w:left w:val="none" w:sz="0" w:space="0" w:color="auto"/>
            <w:bottom w:val="none" w:sz="0" w:space="0" w:color="auto"/>
            <w:right w:val="none" w:sz="0" w:space="0" w:color="auto"/>
          </w:divBdr>
        </w:div>
        <w:div w:id="681472891">
          <w:marLeft w:val="0"/>
          <w:marRight w:val="0"/>
          <w:marTop w:val="0"/>
          <w:marBottom w:val="0"/>
          <w:divBdr>
            <w:top w:val="none" w:sz="0" w:space="0" w:color="auto"/>
            <w:left w:val="none" w:sz="0" w:space="0" w:color="auto"/>
            <w:bottom w:val="none" w:sz="0" w:space="0" w:color="auto"/>
            <w:right w:val="none" w:sz="0" w:space="0" w:color="auto"/>
          </w:divBdr>
        </w:div>
        <w:div w:id="1576667034">
          <w:marLeft w:val="0"/>
          <w:marRight w:val="0"/>
          <w:marTop w:val="0"/>
          <w:marBottom w:val="0"/>
          <w:divBdr>
            <w:top w:val="none" w:sz="0" w:space="0" w:color="auto"/>
            <w:left w:val="none" w:sz="0" w:space="0" w:color="auto"/>
            <w:bottom w:val="none" w:sz="0" w:space="0" w:color="auto"/>
            <w:right w:val="none" w:sz="0" w:space="0" w:color="auto"/>
          </w:divBdr>
        </w:div>
        <w:div w:id="636181534">
          <w:marLeft w:val="0"/>
          <w:marRight w:val="0"/>
          <w:marTop w:val="0"/>
          <w:marBottom w:val="0"/>
          <w:divBdr>
            <w:top w:val="none" w:sz="0" w:space="0" w:color="auto"/>
            <w:left w:val="none" w:sz="0" w:space="0" w:color="auto"/>
            <w:bottom w:val="none" w:sz="0" w:space="0" w:color="auto"/>
            <w:right w:val="none" w:sz="0" w:space="0" w:color="auto"/>
          </w:divBdr>
        </w:div>
        <w:div w:id="255986930">
          <w:marLeft w:val="0"/>
          <w:marRight w:val="0"/>
          <w:marTop w:val="0"/>
          <w:marBottom w:val="0"/>
          <w:divBdr>
            <w:top w:val="none" w:sz="0" w:space="0" w:color="auto"/>
            <w:left w:val="none" w:sz="0" w:space="0" w:color="auto"/>
            <w:bottom w:val="none" w:sz="0" w:space="0" w:color="auto"/>
            <w:right w:val="none" w:sz="0" w:space="0" w:color="auto"/>
          </w:divBdr>
        </w:div>
        <w:div w:id="493691944">
          <w:marLeft w:val="0"/>
          <w:marRight w:val="0"/>
          <w:marTop w:val="0"/>
          <w:marBottom w:val="0"/>
          <w:divBdr>
            <w:top w:val="none" w:sz="0" w:space="0" w:color="auto"/>
            <w:left w:val="none" w:sz="0" w:space="0" w:color="auto"/>
            <w:bottom w:val="none" w:sz="0" w:space="0" w:color="auto"/>
            <w:right w:val="none" w:sz="0" w:space="0" w:color="auto"/>
          </w:divBdr>
        </w:div>
        <w:div w:id="315569469">
          <w:marLeft w:val="0"/>
          <w:marRight w:val="0"/>
          <w:marTop w:val="0"/>
          <w:marBottom w:val="0"/>
          <w:divBdr>
            <w:top w:val="none" w:sz="0" w:space="0" w:color="auto"/>
            <w:left w:val="none" w:sz="0" w:space="0" w:color="auto"/>
            <w:bottom w:val="none" w:sz="0" w:space="0" w:color="auto"/>
            <w:right w:val="none" w:sz="0" w:space="0" w:color="auto"/>
          </w:divBdr>
        </w:div>
        <w:div w:id="1806897802">
          <w:marLeft w:val="0"/>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mailto:Charles.dennison@int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Sanjay.rangan@int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rchang.kau@inte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l.fazio@intel.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0249A9-98EE-4C0E-902C-D52E2BB1F275}"/>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4346F742-6927-47D3-A46B-DB31AE3A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10301</TotalTime>
  <Pages>8</Pages>
  <Words>3238</Words>
  <Characters>19800</Characters>
  <Application>Microsoft Office Word</Application>
  <DocSecurity>0</DocSecurity>
  <Lines>380</Lines>
  <Paragraphs>154</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Hineman, Max F</cp:lastModifiedBy>
  <cp:revision>162</cp:revision>
  <cp:lastPrinted>2013-12-17T23:51:00Z</cp:lastPrinted>
  <dcterms:created xsi:type="dcterms:W3CDTF">2020-10-13T15:50:00Z</dcterms:created>
  <dcterms:modified xsi:type="dcterms:W3CDTF">2020-11-05T18:16:00Z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max.f.hineman@intel.com</vt:lpwstr>
  </property>
  <property fmtid="{D5CDD505-2E9C-101B-9397-08002B2CF9AE}" pid="10" name="MSIP_Label_9aa06179-68b3-4e2b-b09b-a2424735516b_SetDate">
    <vt:lpwstr>2020-10-13T15:49:17.4312388Z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23cb05ae-6cd8-4640-b652-8bbf34b32560</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